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9E50" w14:textId="1F1F4582" w:rsidR="00AD0302" w:rsidRPr="00914EC1" w:rsidRDefault="0008365A" w:rsidP="008309CB">
      <w:pPr>
        <w:rPr>
          <w:rFonts w:ascii="Noto Sans" w:hAnsi="Noto Sans" w:cs="Noto Sans"/>
          <w:b/>
        </w:rPr>
      </w:pPr>
      <w:r w:rsidRPr="00914EC1">
        <w:rPr>
          <w:rFonts w:ascii="Noto Sans" w:hAnsi="Noto Sans" w:cs="Noto Sans"/>
          <w:b/>
        </w:rPr>
        <w:t>GUIDANCE NOTE ON SUPPLY CHAIN TRANSPARENCY DISCLOSURE</w:t>
      </w:r>
    </w:p>
    <w:p w14:paraId="5888B270" w14:textId="77777777" w:rsidR="009648C5" w:rsidRPr="00914EC1" w:rsidRDefault="00502315" w:rsidP="009648C5">
      <w:pPr>
        <w:spacing w:before="100" w:beforeAutospacing="1" w:after="100" w:afterAutospacing="1"/>
        <w:rPr>
          <w:rFonts w:ascii="Noto Sans" w:hAnsi="Noto Sans" w:cs="Noto Sans"/>
          <w:lang w:eastAsia="en-GB"/>
        </w:rPr>
      </w:pPr>
      <w:bookmarkStart w:id="0" w:name="_Hlk41034004"/>
      <w:r w:rsidRPr="00914EC1">
        <w:rPr>
          <w:rFonts w:ascii="Noto Sans" w:hAnsi="Noto Sans" w:cs="Noto Sans"/>
          <w:lang w:eastAsia="en-GB"/>
        </w:rPr>
        <w:t>The World Gold Council is committed to supporting a responsible, transparent, and trusted gold mining industry. In this context, the World Gold Council believes that all gold producers should publicly disclose the destinations to which their mined gold is shipped. This reflects an ambition to re</w:t>
      </w:r>
      <w:r w:rsidR="00AC0D77" w:rsidRPr="00914EC1">
        <w:rPr>
          <w:rFonts w:ascii="Noto Sans" w:hAnsi="Noto Sans" w:cs="Noto Sans"/>
          <w:lang w:eastAsia="en-GB"/>
        </w:rPr>
        <w:t>inforce integrity across the gold supply chain and address stakeholder expectations</w:t>
      </w:r>
      <w:r w:rsidR="001E7984" w:rsidRPr="00914EC1">
        <w:rPr>
          <w:rFonts w:ascii="Noto Sans" w:hAnsi="Noto Sans" w:cs="Noto Sans"/>
          <w:lang w:eastAsia="en-GB"/>
        </w:rPr>
        <w:t>.</w:t>
      </w:r>
      <w:bookmarkStart w:id="1" w:name="_Hlk162517760"/>
      <w:bookmarkStart w:id="2" w:name="_Hlk174516855"/>
      <w:bookmarkStart w:id="3" w:name="_Hlk180392849"/>
      <w:bookmarkEnd w:id="0"/>
    </w:p>
    <w:p w14:paraId="331E7559" w14:textId="2F2889FD" w:rsidR="00851B40" w:rsidRPr="00914EC1" w:rsidRDefault="001E7984" w:rsidP="009648C5">
      <w:pPr>
        <w:spacing w:before="100" w:beforeAutospacing="1" w:after="100" w:afterAutospacing="1"/>
        <w:rPr>
          <w:rFonts w:ascii="Noto Sans" w:hAnsi="Noto Sans" w:cs="Noto Sans"/>
          <w:lang w:eastAsia="en-GB"/>
        </w:rPr>
      </w:pPr>
      <w:r w:rsidRPr="00914EC1">
        <w:rPr>
          <w:rFonts w:ascii="Noto Sans" w:hAnsi="Noto Sans" w:cs="Noto Sans"/>
          <w:lang w:eastAsia="en-GB"/>
        </w:rPr>
        <w:t>This Guidance Note is intended to</w:t>
      </w:r>
      <w:r w:rsidR="009648C5" w:rsidRPr="00914EC1">
        <w:rPr>
          <w:rFonts w:ascii="Noto Sans" w:hAnsi="Noto Sans" w:cs="Noto Sans"/>
          <w:lang w:eastAsia="en-GB"/>
        </w:rPr>
        <w:t xml:space="preserve"> s</w:t>
      </w:r>
      <w:r w:rsidR="00851B40" w:rsidRPr="00914EC1">
        <w:rPr>
          <w:rFonts w:ascii="Noto Sans" w:hAnsi="Noto Sans" w:cs="Noto Sans"/>
          <w:lang w:eastAsia="en-GB"/>
        </w:rPr>
        <w:t>upport improved consistency and comparability of the information that is disclosed about gold doré flows</w:t>
      </w:r>
      <w:r w:rsidR="00EC4A7F" w:rsidRPr="00914EC1">
        <w:rPr>
          <w:rFonts w:ascii="Noto Sans" w:hAnsi="Noto Sans" w:cs="Noto Sans"/>
          <w:lang w:eastAsia="en-GB"/>
        </w:rPr>
        <w:t>.</w:t>
      </w:r>
    </w:p>
    <w:p w14:paraId="116CF593" w14:textId="77777777" w:rsidR="00676551" w:rsidRPr="00914EC1" w:rsidRDefault="00AE6B1F" w:rsidP="00AE6B1F">
      <w:pPr>
        <w:spacing w:before="100" w:beforeAutospacing="1" w:after="100" w:afterAutospacing="1"/>
        <w:jc w:val="both"/>
        <w:rPr>
          <w:rFonts w:ascii="Noto Sans" w:hAnsi="Noto Sans" w:cs="Noto Sans"/>
          <w:lang w:eastAsia="en-GB"/>
        </w:rPr>
      </w:pPr>
      <w:r w:rsidRPr="00914EC1">
        <w:rPr>
          <w:rFonts w:ascii="Noto Sans" w:hAnsi="Noto Sans" w:cs="Noto Sans"/>
          <w:lang w:eastAsia="en-GB"/>
        </w:rPr>
        <w:t>Greater consistency in disclosure can help distinguish legitimate operators from illicit actors</w:t>
      </w:r>
      <w:r w:rsidR="00676551" w:rsidRPr="00914EC1">
        <w:rPr>
          <w:rFonts w:ascii="Noto Sans" w:hAnsi="Noto Sans" w:cs="Noto Sans"/>
          <w:lang w:eastAsia="en-GB"/>
        </w:rPr>
        <w:t xml:space="preserve"> and so r</w:t>
      </w:r>
      <w:r w:rsidRPr="00914EC1">
        <w:rPr>
          <w:rFonts w:ascii="Noto Sans" w:hAnsi="Noto Sans" w:cs="Noto Sans"/>
          <w:lang w:eastAsia="en-GB"/>
        </w:rPr>
        <w:t>educe opportunities for malpractice</w:t>
      </w:r>
      <w:r w:rsidR="00676551" w:rsidRPr="00914EC1">
        <w:rPr>
          <w:rFonts w:ascii="Noto Sans" w:hAnsi="Noto Sans" w:cs="Noto Sans"/>
          <w:lang w:eastAsia="en-GB"/>
        </w:rPr>
        <w:t>.</w:t>
      </w:r>
    </w:p>
    <w:p w14:paraId="1D5623B7" w14:textId="7BA13E10" w:rsidR="00676551" w:rsidRPr="00914EC1" w:rsidRDefault="0013215F" w:rsidP="00676551">
      <w:pPr>
        <w:pStyle w:val="PlainText"/>
        <w:rPr>
          <w:rFonts w:ascii="Noto Sans" w:hAnsi="Noto Sans" w:cs="Noto Sans"/>
          <w:b/>
        </w:rPr>
      </w:pPr>
      <w:r w:rsidRPr="00914EC1">
        <w:rPr>
          <w:rFonts w:ascii="Noto Sans" w:hAnsi="Noto Sans" w:cs="Noto Sans"/>
          <w:b/>
        </w:rPr>
        <w:t>Gold Supply Chain Transparency Report:</w:t>
      </w:r>
    </w:p>
    <w:p w14:paraId="64514971" w14:textId="77777777" w:rsidR="00017EE9" w:rsidRPr="00914EC1" w:rsidRDefault="00017EE9" w:rsidP="00676551">
      <w:pPr>
        <w:pStyle w:val="PlainText"/>
        <w:rPr>
          <w:rFonts w:ascii="Noto Sans" w:hAnsi="Noto Sans" w:cs="Noto Sans"/>
          <w:b/>
        </w:rPr>
      </w:pPr>
    </w:p>
    <w:p w14:paraId="1EE38FF1" w14:textId="1D0C2595" w:rsidR="00017EE9" w:rsidRPr="00914EC1" w:rsidRDefault="00017EE9" w:rsidP="00676551">
      <w:pPr>
        <w:pStyle w:val="PlainText"/>
        <w:rPr>
          <w:rFonts w:ascii="Noto Sans" w:eastAsia="SimSun" w:hAnsi="Noto Sans" w:cs="Noto Sans"/>
        </w:rPr>
      </w:pPr>
      <w:r w:rsidRPr="00914EC1">
        <w:rPr>
          <w:rFonts w:ascii="Noto Sans" w:hAnsi="Noto Sans" w:cs="Noto Sans"/>
          <w:bCs/>
        </w:rPr>
        <w:t xml:space="preserve">It is recommended that all companies operating mines producing </w:t>
      </w:r>
      <w:r w:rsidRPr="00914EC1">
        <w:rPr>
          <w:rFonts w:ascii="Noto Sans" w:eastAsia="SimSun" w:hAnsi="Noto Sans" w:cs="Noto Sans"/>
          <w:bCs/>
        </w:rPr>
        <w:t xml:space="preserve">doré annually publish </w:t>
      </w:r>
      <w:r w:rsidR="0013215F" w:rsidRPr="00914EC1">
        <w:rPr>
          <w:rFonts w:ascii="Noto Sans" w:eastAsia="SimSun" w:hAnsi="Noto Sans" w:cs="Noto Sans"/>
          <w:bCs/>
        </w:rPr>
        <w:t>a “Gold Supply Chain Transparency</w:t>
      </w:r>
      <w:r w:rsidR="0013215F" w:rsidRPr="00914EC1">
        <w:rPr>
          <w:rFonts w:ascii="Noto Sans" w:eastAsia="SimSun" w:hAnsi="Noto Sans" w:cs="Noto Sans"/>
        </w:rPr>
        <w:t xml:space="preserve"> Report”, as set out in Appendix A.</w:t>
      </w:r>
    </w:p>
    <w:p w14:paraId="0D960365" w14:textId="77777777" w:rsidR="009A3BF6" w:rsidRPr="00914EC1" w:rsidRDefault="009A3BF6" w:rsidP="00676551">
      <w:pPr>
        <w:pStyle w:val="PlainText"/>
        <w:rPr>
          <w:rFonts w:ascii="Noto Sans" w:eastAsia="SimSun" w:hAnsi="Noto Sans" w:cs="Noto Sans"/>
        </w:rPr>
      </w:pPr>
    </w:p>
    <w:p w14:paraId="3D806177" w14:textId="528291D0" w:rsidR="009A3BF6" w:rsidRPr="00914EC1" w:rsidRDefault="009A3BF6" w:rsidP="00676551">
      <w:pPr>
        <w:pStyle w:val="PlainText"/>
        <w:rPr>
          <w:rFonts w:ascii="Noto Sans" w:eastAsia="SimSun" w:hAnsi="Noto Sans" w:cs="Noto Sans"/>
          <w:bCs/>
        </w:rPr>
      </w:pPr>
      <w:r w:rsidRPr="00914EC1">
        <w:rPr>
          <w:rFonts w:ascii="Noto Sans" w:eastAsia="SimSun" w:hAnsi="Noto Sans" w:cs="Noto Sans"/>
        </w:rPr>
        <w:t>This “</w:t>
      </w:r>
      <w:r w:rsidR="00083F3E" w:rsidRPr="00914EC1">
        <w:rPr>
          <w:rFonts w:ascii="Noto Sans" w:eastAsia="SimSun" w:hAnsi="Noto Sans" w:cs="Noto Sans"/>
        </w:rPr>
        <w:t xml:space="preserve">Gold Supply Chain </w:t>
      </w:r>
      <w:r w:rsidRPr="00914EC1">
        <w:rPr>
          <w:rFonts w:ascii="Noto Sans" w:eastAsia="SimSun" w:hAnsi="Noto Sans" w:cs="Noto Sans"/>
        </w:rPr>
        <w:t xml:space="preserve">Transparency Report” should include the name of each operating mine producing </w:t>
      </w:r>
      <w:r w:rsidRPr="00914EC1">
        <w:rPr>
          <w:rFonts w:ascii="Noto Sans" w:eastAsia="SimSun" w:hAnsi="Noto Sans" w:cs="Noto Sans"/>
          <w:bCs/>
        </w:rPr>
        <w:t>doré</w:t>
      </w:r>
      <w:r w:rsidR="00970CF2" w:rsidRPr="00914EC1">
        <w:rPr>
          <w:rFonts w:ascii="Noto Sans" w:eastAsia="SimSun" w:hAnsi="Noto Sans" w:cs="Noto Sans"/>
          <w:bCs/>
        </w:rPr>
        <w:t>, the state and country of origin of</w:t>
      </w:r>
      <w:r w:rsidR="00FC1A8A" w:rsidRPr="00914EC1">
        <w:rPr>
          <w:rFonts w:ascii="Noto Sans" w:eastAsia="SimSun" w:hAnsi="Noto Sans" w:cs="Noto Sans"/>
          <w:bCs/>
        </w:rPr>
        <w:t xml:space="preserve"> the operating mine</w:t>
      </w:r>
      <w:r w:rsidR="00970CF2" w:rsidRPr="00914EC1">
        <w:rPr>
          <w:rFonts w:ascii="Noto Sans" w:eastAsia="SimSun" w:hAnsi="Noto Sans" w:cs="Noto Sans"/>
          <w:bCs/>
        </w:rPr>
        <w:t>, the name of the refiner that receives this doré, and the country where the refiner is located.</w:t>
      </w:r>
      <w:r w:rsidR="00FC1A8A" w:rsidRPr="00914EC1">
        <w:rPr>
          <w:rFonts w:ascii="Noto Sans" w:eastAsia="SimSun" w:hAnsi="Noto Sans" w:cs="Noto Sans"/>
          <w:bCs/>
        </w:rPr>
        <w:t xml:space="preserve"> Where the operating mines deliver doré to more than one refiner, each refiner should be listed.</w:t>
      </w:r>
      <w:r w:rsidR="009B750E" w:rsidRPr="00914EC1">
        <w:rPr>
          <w:rFonts w:ascii="Noto Sans" w:hAnsi="Noto Sans" w:cs="Noto Sans"/>
        </w:rPr>
        <w:t xml:space="preserve"> Members that use toll-processing and that retain legal custody of the gold until export to refiner(s) should still complete the disclosure of mine site to destination refiner.</w:t>
      </w:r>
    </w:p>
    <w:p w14:paraId="28F54949" w14:textId="77777777" w:rsidR="00FC1A8A" w:rsidRPr="00914EC1" w:rsidRDefault="00FC1A8A" w:rsidP="00676551">
      <w:pPr>
        <w:pStyle w:val="PlainText"/>
        <w:rPr>
          <w:rFonts w:ascii="Noto Sans" w:eastAsia="SimSun" w:hAnsi="Noto Sans" w:cs="Noto Sans"/>
          <w:bCs/>
        </w:rPr>
      </w:pPr>
    </w:p>
    <w:p w14:paraId="30C91302" w14:textId="5353C84D" w:rsidR="00FC1A8A" w:rsidRPr="00914EC1" w:rsidRDefault="00FC1A8A" w:rsidP="00676551">
      <w:pPr>
        <w:pStyle w:val="PlainText"/>
        <w:rPr>
          <w:rFonts w:ascii="Noto Sans" w:eastAsia="SimSun" w:hAnsi="Noto Sans" w:cs="Noto Sans"/>
          <w:bCs/>
        </w:rPr>
      </w:pPr>
      <w:r w:rsidRPr="00914EC1">
        <w:rPr>
          <w:rFonts w:ascii="Noto Sans" w:eastAsia="SimSun" w:hAnsi="Noto Sans" w:cs="Noto Sans"/>
          <w:bCs/>
        </w:rPr>
        <w:t xml:space="preserve">This disclosure should occur on at least an annual basis. The “Gold Supply Chain Transparency Report” should be </w:t>
      </w:r>
      <w:r w:rsidR="00A86182" w:rsidRPr="00914EC1">
        <w:rPr>
          <w:rFonts w:ascii="Noto Sans" w:eastAsia="SimSun" w:hAnsi="Noto Sans" w:cs="Noto Sans"/>
          <w:bCs/>
        </w:rPr>
        <w:t>published in the Annual Report, Sustainability Report or equivalent.</w:t>
      </w:r>
    </w:p>
    <w:p w14:paraId="75348F04" w14:textId="77777777" w:rsidR="00377138" w:rsidRPr="00914EC1" w:rsidRDefault="00377138" w:rsidP="00676551">
      <w:pPr>
        <w:pStyle w:val="PlainText"/>
        <w:rPr>
          <w:rFonts w:ascii="Noto Sans" w:eastAsia="SimSun" w:hAnsi="Noto Sans" w:cs="Noto Sans"/>
          <w:bCs/>
        </w:rPr>
      </w:pPr>
    </w:p>
    <w:p w14:paraId="79367441" w14:textId="7EE9F98D" w:rsidR="00377138" w:rsidRPr="00914EC1" w:rsidRDefault="00377138" w:rsidP="00676551">
      <w:pPr>
        <w:pStyle w:val="PlainText"/>
        <w:rPr>
          <w:rFonts w:ascii="Noto Sans" w:eastAsia="SimSun" w:hAnsi="Noto Sans" w:cs="Noto Sans"/>
          <w:bCs/>
        </w:rPr>
      </w:pPr>
      <w:r w:rsidRPr="00914EC1">
        <w:rPr>
          <w:rFonts w:ascii="Noto Sans" w:eastAsia="SimSun" w:hAnsi="Noto Sans" w:cs="Noto Sans"/>
          <w:bCs/>
        </w:rPr>
        <w:t xml:space="preserve">What is NOT </w:t>
      </w:r>
      <w:r w:rsidR="005B3B14" w:rsidRPr="00914EC1">
        <w:rPr>
          <w:rFonts w:ascii="Noto Sans" w:eastAsia="SimSun" w:hAnsi="Noto Sans" w:cs="Noto Sans"/>
          <w:bCs/>
        </w:rPr>
        <w:t xml:space="preserve">required to be </w:t>
      </w:r>
      <w:r w:rsidRPr="00914EC1">
        <w:rPr>
          <w:rFonts w:ascii="Noto Sans" w:eastAsia="SimSun" w:hAnsi="Noto Sans" w:cs="Noto Sans"/>
          <w:bCs/>
        </w:rPr>
        <w:t>included:</w:t>
      </w:r>
    </w:p>
    <w:p w14:paraId="657AE8DD" w14:textId="3445FFFB" w:rsidR="005B3B14" w:rsidRPr="00914EC1" w:rsidRDefault="00377138" w:rsidP="005B3B14">
      <w:pPr>
        <w:pStyle w:val="Bullet1"/>
        <w:rPr>
          <w:rFonts w:ascii="Noto Sans" w:hAnsi="Noto Sans" w:cs="Noto Sans"/>
          <w:lang w:eastAsia="en-GB" w:bidi="ar-SA"/>
        </w:rPr>
      </w:pPr>
      <w:r w:rsidRPr="00914EC1">
        <w:rPr>
          <w:rFonts w:ascii="Noto Sans" w:eastAsia="SimSun" w:hAnsi="Noto Sans" w:cs="Noto Sans"/>
          <w:bCs/>
        </w:rPr>
        <w:t xml:space="preserve">Gold that is shipped in a form other than </w:t>
      </w:r>
      <w:r w:rsidR="005B3B14" w:rsidRPr="00914EC1">
        <w:rPr>
          <w:rFonts w:ascii="Noto Sans" w:hAnsi="Noto Sans" w:cs="Noto Sans"/>
          <w:lang w:eastAsia="en-GB" w:bidi="ar-SA"/>
        </w:rPr>
        <w:t xml:space="preserve">doré (see </w:t>
      </w:r>
      <w:r w:rsidR="00372CE9" w:rsidRPr="00914EC1">
        <w:rPr>
          <w:rFonts w:ascii="Noto Sans" w:hAnsi="Noto Sans" w:cs="Noto Sans"/>
          <w:lang w:eastAsia="en-GB" w:bidi="ar-SA"/>
        </w:rPr>
        <w:t>below</w:t>
      </w:r>
      <w:r w:rsidR="005B3B14" w:rsidRPr="00914EC1">
        <w:rPr>
          <w:rFonts w:ascii="Noto Sans" w:hAnsi="Noto Sans" w:cs="Noto Sans"/>
          <w:lang w:eastAsia="en-GB" w:bidi="ar-SA"/>
        </w:rPr>
        <w:t>)</w:t>
      </w:r>
    </w:p>
    <w:p w14:paraId="29084C24" w14:textId="57B0DDC2" w:rsidR="005B3B14" w:rsidRPr="00914EC1" w:rsidRDefault="005B3B14" w:rsidP="005B3B14">
      <w:pPr>
        <w:pStyle w:val="Bullet1"/>
        <w:rPr>
          <w:rFonts w:ascii="Noto Sans" w:hAnsi="Noto Sans" w:cs="Noto Sans"/>
          <w:lang w:eastAsia="en-GB" w:bidi="ar-SA"/>
        </w:rPr>
      </w:pPr>
      <w:r w:rsidRPr="00914EC1">
        <w:rPr>
          <w:rFonts w:ascii="Noto Sans" w:hAnsi="Noto Sans" w:cs="Noto Sans"/>
          <w:lang w:eastAsia="en-GB" w:bidi="ar-SA"/>
        </w:rPr>
        <w:t>Weight of gold shipped</w:t>
      </w:r>
    </w:p>
    <w:p w14:paraId="33E66A0A" w14:textId="42D7BF9D" w:rsidR="00377138" w:rsidRPr="00914EC1" w:rsidRDefault="00FB205A" w:rsidP="005468C6">
      <w:pPr>
        <w:pStyle w:val="Bullet1"/>
        <w:rPr>
          <w:rFonts w:ascii="Noto Sans" w:hAnsi="Noto Sans" w:cs="Noto Sans"/>
          <w:b/>
        </w:rPr>
      </w:pPr>
      <w:r w:rsidRPr="00914EC1">
        <w:rPr>
          <w:rFonts w:ascii="Noto Sans" w:hAnsi="Noto Sans" w:cs="Noto Sans"/>
          <w:lang w:eastAsia="en-GB" w:bidi="ar-SA"/>
        </w:rPr>
        <w:t xml:space="preserve">Sensitive commercial information: including details of transporters, transport routes, traders or exporters, </w:t>
      </w:r>
      <w:r w:rsidR="00F724C6" w:rsidRPr="00914EC1">
        <w:rPr>
          <w:rFonts w:ascii="Noto Sans" w:hAnsi="Noto Sans" w:cs="Noto Sans"/>
          <w:lang w:eastAsia="en-GB" w:bidi="ar-SA"/>
        </w:rPr>
        <w:t xml:space="preserve">or </w:t>
      </w:r>
      <w:r w:rsidR="00B13776" w:rsidRPr="00914EC1">
        <w:rPr>
          <w:rFonts w:ascii="Noto Sans" w:hAnsi="Noto Sans" w:cs="Noto Sans"/>
          <w:lang w:eastAsia="en-GB" w:bidi="ar-SA"/>
        </w:rPr>
        <w:t xml:space="preserve">other </w:t>
      </w:r>
      <w:r w:rsidRPr="00914EC1">
        <w:rPr>
          <w:rFonts w:ascii="Noto Sans" w:hAnsi="Noto Sans" w:cs="Noto Sans"/>
          <w:lang w:eastAsia="en-GB"/>
        </w:rPr>
        <w:t>details that could compromise worker safety</w:t>
      </w:r>
      <w:r w:rsidR="00F724C6" w:rsidRPr="00914EC1">
        <w:rPr>
          <w:rFonts w:ascii="Noto Sans" w:hAnsi="Noto Sans" w:cs="Noto Sans"/>
          <w:lang w:eastAsia="en-GB"/>
        </w:rPr>
        <w:t>.</w:t>
      </w:r>
    </w:p>
    <w:p w14:paraId="45B560C2" w14:textId="77777777" w:rsidR="003F031C" w:rsidRPr="00914EC1" w:rsidRDefault="003F031C" w:rsidP="003F031C">
      <w:pPr>
        <w:pStyle w:val="Bullet1"/>
        <w:numPr>
          <w:ilvl w:val="0"/>
          <w:numId w:val="0"/>
        </w:numPr>
        <w:ind w:left="425"/>
        <w:rPr>
          <w:rFonts w:ascii="Noto Sans" w:hAnsi="Noto Sans" w:cs="Noto Sans"/>
          <w:b/>
        </w:rPr>
      </w:pPr>
    </w:p>
    <w:p w14:paraId="16BFAA94" w14:textId="46A34280" w:rsidR="00372CE9" w:rsidRPr="00914EC1" w:rsidRDefault="00372CE9" w:rsidP="00372CE9">
      <w:pPr>
        <w:rPr>
          <w:rFonts w:ascii="Noto Sans" w:hAnsi="Noto Sans" w:cs="Noto Sans"/>
          <w:lang w:eastAsia="en-GB" w:bidi="ar-SA"/>
        </w:rPr>
      </w:pPr>
      <w:r w:rsidRPr="00914EC1">
        <w:rPr>
          <w:rFonts w:ascii="Noto Sans" w:hAnsi="Noto Sans" w:cs="Noto Sans"/>
          <w:lang w:eastAsia="en-GB" w:bidi="ar-SA"/>
        </w:rPr>
        <w:t xml:space="preserve">Gold that is shipped in a form </w:t>
      </w:r>
      <w:r w:rsidRPr="00914EC1">
        <w:rPr>
          <w:rFonts w:ascii="Noto Sans" w:eastAsia="SimSun" w:hAnsi="Noto Sans" w:cs="Noto Sans"/>
          <w:bCs/>
        </w:rPr>
        <w:t xml:space="preserve">other than </w:t>
      </w:r>
      <w:r w:rsidRPr="00914EC1">
        <w:rPr>
          <w:rFonts w:ascii="Noto Sans" w:hAnsi="Noto Sans" w:cs="Noto Sans"/>
          <w:lang w:eastAsia="en-GB" w:bidi="ar-SA"/>
        </w:rPr>
        <w:t>doré may include gold concentrate, carbon-fines</w:t>
      </w:r>
      <w:r w:rsidR="001B11BA" w:rsidRPr="00914EC1">
        <w:rPr>
          <w:rFonts w:ascii="Noto Sans" w:hAnsi="Noto Sans" w:cs="Noto Sans"/>
          <w:lang w:eastAsia="en-GB" w:bidi="ar-SA"/>
        </w:rPr>
        <w:t xml:space="preserve"> or low-grade sweepings</w:t>
      </w:r>
      <w:r w:rsidR="006A0DBC" w:rsidRPr="00914EC1">
        <w:rPr>
          <w:rFonts w:ascii="Noto Sans" w:hAnsi="Noto Sans" w:cs="Noto Sans"/>
          <w:lang w:eastAsia="en-GB" w:bidi="ar-SA"/>
        </w:rPr>
        <w:t>.</w:t>
      </w:r>
    </w:p>
    <w:p w14:paraId="733D109E" w14:textId="77777777" w:rsidR="006A0DBC" w:rsidRPr="00914EC1" w:rsidRDefault="006A0DBC" w:rsidP="00372CE9">
      <w:pPr>
        <w:rPr>
          <w:rFonts w:ascii="Noto Sans" w:hAnsi="Noto Sans" w:cs="Noto Sans"/>
          <w:lang w:eastAsia="en-GB" w:bidi="ar-SA"/>
        </w:rPr>
      </w:pPr>
    </w:p>
    <w:p w14:paraId="1FB6EF7D" w14:textId="7C9D837F" w:rsidR="00EC47A8" w:rsidRPr="00914EC1" w:rsidRDefault="006A0DBC" w:rsidP="003F031C">
      <w:pPr>
        <w:rPr>
          <w:rFonts w:ascii="Noto Sans" w:hAnsi="Noto Sans" w:cs="Noto Sans"/>
          <w:lang w:eastAsia="en-GB" w:bidi="ar-SA"/>
        </w:rPr>
      </w:pPr>
      <w:r w:rsidRPr="00914EC1">
        <w:rPr>
          <w:rFonts w:ascii="Noto Sans" w:hAnsi="Noto Sans" w:cs="Noto Sans"/>
          <w:lang w:eastAsia="en-GB" w:bidi="ar-SA"/>
        </w:rPr>
        <w:t xml:space="preserve">Gold concentrate is typically a mixed-metal product, containing a relatively low grade of gold. Carbon-fines are fine particles of degraded activated carbon, generated during the leaching process. </w:t>
      </w:r>
      <w:r w:rsidR="00824A73" w:rsidRPr="00914EC1">
        <w:rPr>
          <w:rFonts w:ascii="Noto Sans" w:hAnsi="Noto Sans" w:cs="Noto Sans"/>
          <w:lang w:eastAsia="en-GB" w:bidi="ar-SA"/>
        </w:rPr>
        <w:t xml:space="preserve">Low-grade sweepings are waste materials from processing environments, </w:t>
      </w:r>
      <w:r w:rsidR="007E746F" w:rsidRPr="00914EC1">
        <w:rPr>
          <w:rFonts w:ascii="Noto Sans" w:hAnsi="Noto Sans" w:cs="Noto Sans"/>
          <w:lang w:eastAsia="en-GB" w:bidi="ar-SA"/>
        </w:rPr>
        <w:t xml:space="preserve">containing </w:t>
      </w:r>
      <w:r w:rsidR="00824A73" w:rsidRPr="00914EC1">
        <w:rPr>
          <w:rFonts w:ascii="Noto Sans" w:hAnsi="Noto Sans" w:cs="Noto Sans"/>
          <w:lang w:eastAsia="en-GB" w:bidi="ar-SA"/>
        </w:rPr>
        <w:t xml:space="preserve">recoverable gold. For each of these forms of gold, </w:t>
      </w:r>
      <w:r w:rsidR="003F031C" w:rsidRPr="00914EC1">
        <w:rPr>
          <w:rFonts w:ascii="Noto Sans" w:hAnsi="Noto Sans" w:cs="Noto Sans"/>
          <w:lang w:eastAsia="en-GB" w:bidi="ar-SA"/>
        </w:rPr>
        <w:t xml:space="preserve">the material is not typically delivered to a refinery. </w:t>
      </w:r>
      <w:r w:rsidR="00EC47A8" w:rsidRPr="00914EC1">
        <w:rPr>
          <w:rFonts w:ascii="Noto Sans" w:hAnsi="Noto Sans" w:cs="Noto Sans"/>
          <w:lang w:eastAsia="en-GB" w:bidi="ar-SA"/>
        </w:rPr>
        <w:t>Public disclosure of th</w:t>
      </w:r>
      <w:r w:rsidR="003F031C" w:rsidRPr="00914EC1">
        <w:rPr>
          <w:rFonts w:ascii="Noto Sans" w:hAnsi="Noto Sans" w:cs="Noto Sans"/>
          <w:lang w:eastAsia="en-GB" w:bidi="ar-SA"/>
        </w:rPr>
        <w:t xml:space="preserve">e recipient </w:t>
      </w:r>
      <w:r w:rsidR="00EC47A8" w:rsidRPr="00914EC1">
        <w:rPr>
          <w:rFonts w:ascii="Noto Sans" w:hAnsi="Noto Sans" w:cs="Noto Sans"/>
          <w:lang w:eastAsia="en-GB" w:bidi="ar-SA"/>
        </w:rPr>
        <w:t xml:space="preserve">may present confidentiality </w:t>
      </w:r>
      <w:r w:rsidR="003F031C" w:rsidRPr="00914EC1">
        <w:rPr>
          <w:rFonts w:ascii="Noto Sans" w:hAnsi="Noto Sans" w:cs="Noto Sans"/>
          <w:lang w:eastAsia="en-GB" w:bidi="ar-SA"/>
        </w:rPr>
        <w:t>and/</w:t>
      </w:r>
      <w:r w:rsidR="00EC47A8" w:rsidRPr="00914EC1">
        <w:rPr>
          <w:rFonts w:ascii="Noto Sans" w:hAnsi="Noto Sans" w:cs="Noto Sans"/>
          <w:lang w:eastAsia="en-GB" w:bidi="ar-SA"/>
        </w:rPr>
        <w:t xml:space="preserve">or safety/security </w:t>
      </w:r>
      <w:r w:rsidR="003F031C" w:rsidRPr="00914EC1">
        <w:rPr>
          <w:rFonts w:ascii="Noto Sans" w:hAnsi="Noto Sans" w:cs="Noto Sans"/>
          <w:lang w:eastAsia="en-GB" w:bidi="ar-SA"/>
        </w:rPr>
        <w:t>concerns</w:t>
      </w:r>
      <w:r w:rsidR="00EC47A8" w:rsidRPr="00914EC1">
        <w:rPr>
          <w:rFonts w:ascii="Noto Sans" w:hAnsi="Noto Sans" w:cs="Noto Sans"/>
          <w:lang w:eastAsia="en-GB" w:bidi="ar-SA"/>
        </w:rPr>
        <w:t xml:space="preserve">. </w:t>
      </w:r>
    </w:p>
    <w:p w14:paraId="3FFE92F4" w14:textId="3AB18BD7" w:rsidR="00EF5B06" w:rsidRPr="00B206E7" w:rsidRDefault="00EF5B06" w:rsidP="00B206E7">
      <w:pPr>
        <w:rPr>
          <w:rFonts w:ascii="Noto Sans" w:eastAsiaTheme="minorHAnsi" w:hAnsi="Noto Sans" w:cs="Noto Sans"/>
          <w:b/>
          <w:lang w:val="en-GB" w:eastAsia="en-GB" w:bidi="ar-SA"/>
        </w:rPr>
      </w:pPr>
      <w:r w:rsidRPr="00914EC1">
        <w:rPr>
          <w:rFonts w:ascii="Noto Sans" w:hAnsi="Noto Sans" w:cs="Noto Sans"/>
          <w:b/>
        </w:rPr>
        <w:br w:type="page"/>
      </w:r>
      <w:r w:rsidRPr="00914EC1">
        <w:rPr>
          <w:rFonts w:ascii="Noto Sans" w:hAnsi="Noto Sans" w:cs="Noto Sans"/>
          <w:b/>
        </w:rPr>
        <w:lastRenderedPageBreak/>
        <w:t>Appendix</w:t>
      </w:r>
      <w:r w:rsidR="00B206E7">
        <w:rPr>
          <w:rFonts w:ascii="Noto Sans" w:hAnsi="Noto Sans" w:cs="Noto Sans"/>
          <w:b/>
        </w:rPr>
        <w:t xml:space="preserve"> A</w:t>
      </w:r>
      <w:r w:rsidRPr="00914EC1">
        <w:rPr>
          <w:rFonts w:ascii="Noto Sans" w:hAnsi="Noto Sans" w:cs="Noto Sans"/>
          <w:b/>
        </w:rPr>
        <w:t>: Gold Supply Chain Transparency Report Template</w:t>
      </w:r>
    </w:p>
    <w:p w14:paraId="5DB37A62" w14:textId="77777777" w:rsidR="001E7984" w:rsidRPr="00914EC1" w:rsidRDefault="001E7984" w:rsidP="00001553">
      <w:pPr>
        <w:pStyle w:val="PlainText"/>
        <w:rPr>
          <w:rFonts w:ascii="Noto Sans" w:hAnsi="Noto Sans" w:cs="Noto Sans"/>
          <w:lang w:val="en-US"/>
        </w:rPr>
      </w:pPr>
    </w:p>
    <w:p w14:paraId="69884146" w14:textId="3301DB8E" w:rsidR="00EA1C1B" w:rsidRPr="00914EC1" w:rsidRDefault="002B25C4" w:rsidP="002B25C4">
      <w:pPr>
        <w:rPr>
          <w:rFonts w:ascii="Noto Sans" w:hAnsi="Noto Sans" w:cs="Noto Sans"/>
          <w:i/>
          <w:iCs/>
          <w:lang w:eastAsia="en-GB"/>
        </w:rPr>
      </w:pPr>
      <w:r w:rsidRPr="00914EC1">
        <w:rPr>
          <w:rFonts w:ascii="Noto Sans" w:hAnsi="Noto Sans" w:cs="Noto Sans"/>
          <w:i/>
          <w:iCs/>
          <w:lang w:eastAsia="en-GB"/>
        </w:rPr>
        <w:t xml:space="preserve">Producers of mined gold may choose to use alternative wording and </w:t>
      </w:r>
      <w:r w:rsidR="000206A2" w:rsidRPr="00914EC1">
        <w:rPr>
          <w:rFonts w:ascii="Noto Sans" w:hAnsi="Noto Sans" w:cs="Noto Sans"/>
          <w:i/>
          <w:iCs/>
          <w:lang w:eastAsia="en-GB"/>
        </w:rPr>
        <w:t>formatting but</w:t>
      </w:r>
      <w:r w:rsidRPr="00914EC1">
        <w:rPr>
          <w:rFonts w:ascii="Noto Sans" w:hAnsi="Noto Sans" w:cs="Noto Sans"/>
          <w:i/>
          <w:iCs/>
          <w:lang w:eastAsia="en-GB"/>
        </w:rPr>
        <w:t xml:space="preserve"> are </w:t>
      </w:r>
      <w:r w:rsidR="00EA1C1B" w:rsidRPr="00914EC1">
        <w:rPr>
          <w:rFonts w:ascii="Noto Sans" w:hAnsi="Noto Sans" w:cs="Noto Sans"/>
          <w:i/>
          <w:iCs/>
          <w:lang w:eastAsia="en-GB"/>
        </w:rPr>
        <w:t>guided</w:t>
      </w:r>
      <w:r w:rsidRPr="00914EC1">
        <w:rPr>
          <w:rFonts w:ascii="Noto Sans" w:hAnsi="Noto Sans" w:cs="Noto Sans"/>
          <w:i/>
          <w:iCs/>
          <w:lang w:eastAsia="en-GB"/>
        </w:rPr>
        <w:t xml:space="preserve"> to observe the intention of the disclosure</w:t>
      </w:r>
      <w:r w:rsidR="00EA1C1B" w:rsidRPr="00914EC1">
        <w:rPr>
          <w:rFonts w:ascii="Noto Sans" w:hAnsi="Noto Sans" w:cs="Noto Sans"/>
          <w:i/>
          <w:iCs/>
          <w:lang w:eastAsia="en-GB"/>
        </w:rPr>
        <w:t xml:space="preserve">, </w:t>
      </w:r>
      <w:r w:rsidR="000206A2" w:rsidRPr="00914EC1">
        <w:rPr>
          <w:rFonts w:ascii="Noto Sans" w:hAnsi="Noto Sans" w:cs="Noto Sans"/>
          <w:i/>
          <w:iCs/>
          <w:lang w:eastAsia="en-GB"/>
        </w:rPr>
        <w:t>namely,</w:t>
      </w:r>
      <w:r w:rsidR="00EA1C1B" w:rsidRPr="00914EC1">
        <w:rPr>
          <w:rFonts w:ascii="Noto Sans" w:hAnsi="Noto Sans" w:cs="Noto Sans"/>
          <w:i/>
          <w:iCs/>
          <w:lang w:eastAsia="en-GB"/>
        </w:rPr>
        <w:t xml:space="preserve"> </w:t>
      </w:r>
      <w:r w:rsidRPr="00914EC1">
        <w:rPr>
          <w:rFonts w:ascii="Noto Sans" w:hAnsi="Noto Sans" w:cs="Noto Sans"/>
          <w:i/>
          <w:iCs/>
          <w:lang w:eastAsia="en-GB"/>
        </w:rPr>
        <w:t xml:space="preserve">to </w:t>
      </w:r>
      <w:r w:rsidR="00EA1C1B" w:rsidRPr="00914EC1">
        <w:rPr>
          <w:rFonts w:ascii="Noto Sans" w:hAnsi="Noto Sans" w:cs="Noto Sans"/>
          <w:i/>
          <w:iCs/>
          <w:lang w:eastAsia="en-GB"/>
        </w:rPr>
        <w:t>increase</w:t>
      </w:r>
      <w:r w:rsidRPr="00914EC1">
        <w:rPr>
          <w:rFonts w:ascii="Noto Sans" w:hAnsi="Noto Sans" w:cs="Noto Sans"/>
          <w:i/>
          <w:iCs/>
          <w:lang w:eastAsia="en-GB"/>
        </w:rPr>
        <w:t xml:space="preserve"> consistency and comparability of the public information disclosed by </w:t>
      </w:r>
      <w:r w:rsidR="00EA1C1B" w:rsidRPr="00914EC1">
        <w:rPr>
          <w:rFonts w:ascii="Noto Sans" w:hAnsi="Noto Sans" w:cs="Noto Sans"/>
          <w:i/>
          <w:iCs/>
          <w:lang w:eastAsia="en-GB"/>
        </w:rPr>
        <w:t xml:space="preserve">operating mines producing </w:t>
      </w:r>
      <w:r w:rsidR="00EA1C1B" w:rsidRPr="00914EC1">
        <w:rPr>
          <w:rFonts w:ascii="Noto Sans" w:eastAsia="SimSun" w:hAnsi="Noto Sans" w:cs="Noto Sans"/>
          <w:bCs/>
        </w:rPr>
        <w:t>doré.</w:t>
      </w:r>
    </w:p>
    <w:p w14:paraId="5FC98654" w14:textId="77777777" w:rsidR="00EA1C1B" w:rsidRPr="00914EC1" w:rsidRDefault="00EA1C1B" w:rsidP="002B25C4">
      <w:pPr>
        <w:rPr>
          <w:rFonts w:ascii="Noto Sans" w:hAnsi="Noto Sans" w:cs="Noto Sans"/>
          <w:lang w:eastAsia="en-GB"/>
        </w:rPr>
      </w:pPr>
    </w:p>
    <w:p w14:paraId="23FBB557" w14:textId="77777777" w:rsidR="006C50A0" w:rsidRPr="00914EC1" w:rsidRDefault="006C50A0" w:rsidP="006C50A0">
      <w:pPr>
        <w:pStyle w:val="Heading5"/>
        <w:rPr>
          <w:rFonts w:ascii="Noto Sans" w:hAnsi="Noto Sans" w:cs="Noto Sans"/>
        </w:rPr>
      </w:pPr>
      <w:r w:rsidRPr="00914EC1">
        <w:rPr>
          <w:rFonts w:ascii="Noto Sans" w:hAnsi="Noto Sans" w:cs="Noto Sans"/>
        </w:rPr>
        <w:t>Gold Supply Chain Transparency Report</w:t>
      </w:r>
    </w:p>
    <w:p w14:paraId="1778407C" w14:textId="77777777" w:rsidR="006C50A0" w:rsidRPr="00914EC1" w:rsidRDefault="006C50A0" w:rsidP="002B25C4">
      <w:pPr>
        <w:rPr>
          <w:rFonts w:ascii="Noto Sans" w:hAnsi="Noto Sans" w:cs="Noto Sans"/>
          <w:lang w:val="en-GB"/>
        </w:rPr>
      </w:pPr>
    </w:p>
    <w:p w14:paraId="7459E1FF" w14:textId="22685457" w:rsidR="002B25C4" w:rsidRPr="00914EC1" w:rsidRDefault="002B25C4" w:rsidP="002B25C4">
      <w:pPr>
        <w:rPr>
          <w:rFonts w:ascii="Noto Sans" w:hAnsi="Noto Sans" w:cs="Noto Sans"/>
        </w:rPr>
      </w:pPr>
      <w:r w:rsidRPr="00914EC1">
        <w:rPr>
          <w:rFonts w:ascii="Noto Sans" w:hAnsi="Noto Sans" w:cs="Noto Sans"/>
        </w:rPr>
        <w:t>Reporting Period: [r</w:t>
      </w:r>
      <w:r w:rsidRPr="00914EC1">
        <w:rPr>
          <w:rFonts w:ascii="Noto Sans" w:hAnsi="Noto Sans" w:cs="Noto Sans"/>
          <w:i/>
          <w:iCs/>
        </w:rPr>
        <w:t>etrospective</w:t>
      </w:r>
      <w:r w:rsidRPr="00914EC1">
        <w:rPr>
          <w:rFonts w:ascii="Noto Sans" w:hAnsi="Noto Sans" w:cs="Noto Sans"/>
        </w:rPr>
        <w:t xml:space="preserve"> </w:t>
      </w:r>
      <w:r w:rsidRPr="00914EC1">
        <w:rPr>
          <w:rFonts w:ascii="Noto Sans" w:hAnsi="Noto Sans" w:cs="Noto Sans"/>
          <w:i/>
          <w:iCs/>
        </w:rPr>
        <w:t xml:space="preserve">12 month period: </w:t>
      </w:r>
      <w:r w:rsidRPr="00914EC1">
        <w:rPr>
          <w:rFonts w:ascii="Noto Sans" w:hAnsi="Noto Sans" w:cs="Noto Sans"/>
        </w:rPr>
        <w:t xml:space="preserve"> </w:t>
      </w:r>
      <w:r w:rsidR="006C50A0" w:rsidRPr="00914EC1">
        <w:rPr>
          <w:rFonts w:ascii="Noto Sans" w:hAnsi="Noto Sans" w:cs="Noto Sans"/>
        </w:rPr>
        <w:t>DD</w:t>
      </w:r>
      <w:r w:rsidRPr="00914EC1">
        <w:rPr>
          <w:rFonts w:ascii="Noto Sans" w:hAnsi="Noto Sans" w:cs="Noto Sans"/>
        </w:rPr>
        <w:t>/</w:t>
      </w:r>
      <w:r w:rsidR="006C50A0" w:rsidRPr="00914EC1">
        <w:rPr>
          <w:rFonts w:ascii="Noto Sans" w:hAnsi="Noto Sans" w:cs="Noto Sans"/>
        </w:rPr>
        <w:t>MM</w:t>
      </w:r>
      <w:r w:rsidRPr="00914EC1">
        <w:rPr>
          <w:rFonts w:ascii="Noto Sans" w:hAnsi="Noto Sans" w:cs="Noto Sans"/>
        </w:rPr>
        <w:t xml:space="preserve"> /</w:t>
      </w:r>
      <w:r w:rsidR="006C50A0" w:rsidRPr="00914EC1">
        <w:rPr>
          <w:rFonts w:ascii="Noto Sans" w:hAnsi="Noto Sans" w:cs="Noto Sans"/>
        </w:rPr>
        <w:t>YY</w:t>
      </w:r>
      <w:r w:rsidRPr="00914EC1">
        <w:rPr>
          <w:rFonts w:ascii="Noto Sans" w:hAnsi="Noto Sans" w:cs="Noto Sans"/>
        </w:rPr>
        <w:t xml:space="preserve">– </w:t>
      </w:r>
      <w:r w:rsidR="006C50A0" w:rsidRPr="00914EC1">
        <w:rPr>
          <w:rFonts w:ascii="Noto Sans" w:hAnsi="Noto Sans" w:cs="Noto Sans"/>
        </w:rPr>
        <w:t>DD</w:t>
      </w:r>
      <w:r w:rsidRPr="00914EC1">
        <w:rPr>
          <w:rFonts w:ascii="Noto Sans" w:hAnsi="Noto Sans" w:cs="Noto Sans"/>
        </w:rPr>
        <w:t>/</w:t>
      </w:r>
      <w:r w:rsidR="006C50A0" w:rsidRPr="00914EC1">
        <w:rPr>
          <w:rFonts w:ascii="Noto Sans" w:hAnsi="Noto Sans" w:cs="Noto Sans"/>
        </w:rPr>
        <w:t>MM</w:t>
      </w:r>
      <w:r w:rsidRPr="00914EC1">
        <w:rPr>
          <w:rFonts w:ascii="Noto Sans" w:hAnsi="Noto Sans" w:cs="Noto Sans"/>
        </w:rPr>
        <w:t>/</w:t>
      </w:r>
      <w:r w:rsidR="006C50A0" w:rsidRPr="00914EC1">
        <w:rPr>
          <w:rFonts w:ascii="Noto Sans" w:hAnsi="Noto Sans" w:cs="Noto Sans"/>
        </w:rPr>
        <w:t>YY</w:t>
      </w:r>
      <w:r w:rsidRPr="00914EC1">
        <w:rPr>
          <w:rFonts w:ascii="Noto Sans" w:hAnsi="Noto Sans" w:cs="Noto Sans"/>
        </w:rPr>
        <w:t xml:space="preserve">]. </w:t>
      </w:r>
    </w:p>
    <w:p w14:paraId="373FF530" w14:textId="77777777" w:rsidR="002B25C4" w:rsidRPr="00914EC1" w:rsidRDefault="002B25C4" w:rsidP="002B25C4">
      <w:pPr>
        <w:rPr>
          <w:rFonts w:ascii="Noto Sans" w:hAnsi="Noto Sans" w:cs="Noto Sans"/>
        </w:rPr>
      </w:pPr>
    </w:p>
    <w:p w14:paraId="061FC694" w14:textId="2B3A899B" w:rsidR="00826BCC" w:rsidRPr="00914EC1" w:rsidRDefault="00826BCC" w:rsidP="002B25C4">
      <w:pPr>
        <w:spacing w:line="300" w:lineRule="atLeast"/>
        <w:rPr>
          <w:rFonts w:ascii="Noto Sans" w:hAnsi="Noto Sans" w:cs="Noto Sans"/>
        </w:rPr>
      </w:pPr>
      <w:r w:rsidRPr="00914EC1">
        <w:rPr>
          <w:rFonts w:ascii="Noto Sans" w:hAnsi="Noto Sans" w:cs="Noto Sans"/>
        </w:rPr>
        <w:t>The refiners receiving doré from our operating mines during the reporting period w</w:t>
      </w:r>
      <w:r w:rsidR="006445DB" w:rsidRPr="00914EC1">
        <w:rPr>
          <w:rFonts w:ascii="Noto Sans" w:hAnsi="Noto Sans" w:cs="Noto Sans"/>
        </w:rPr>
        <w:t>ere</w:t>
      </w:r>
      <w:r w:rsidRPr="00914EC1">
        <w:rPr>
          <w:rFonts w:ascii="Noto Sans" w:hAnsi="Noto Sans" w:cs="Noto Sans"/>
        </w:rPr>
        <w:t xml:space="preserve"> as follows:</w:t>
      </w:r>
    </w:p>
    <w:p w14:paraId="0E141342" w14:textId="77777777" w:rsidR="00773BB9" w:rsidRPr="00914EC1" w:rsidRDefault="00773BB9" w:rsidP="00773BB9">
      <w:pPr>
        <w:rPr>
          <w:rFonts w:ascii="Noto Sans" w:hAnsi="Noto Sans" w:cs="Noto Sans"/>
        </w:rPr>
      </w:pPr>
    </w:p>
    <w:tbl>
      <w:tblPr>
        <w:tblStyle w:val="TableGrid"/>
        <w:tblW w:w="0" w:type="auto"/>
        <w:tblLook w:val="04A0" w:firstRow="1" w:lastRow="0" w:firstColumn="1" w:lastColumn="0" w:noHBand="0" w:noVBand="1"/>
      </w:tblPr>
      <w:tblGrid>
        <w:gridCol w:w="1696"/>
        <w:gridCol w:w="2268"/>
        <w:gridCol w:w="1985"/>
        <w:gridCol w:w="1961"/>
      </w:tblGrid>
      <w:tr w:rsidR="00773BB9" w:rsidRPr="00914EC1" w14:paraId="498ABEBE" w14:textId="77777777" w:rsidTr="00773BB9">
        <w:tc>
          <w:tcPr>
            <w:tcW w:w="1696" w:type="dxa"/>
          </w:tcPr>
          <w:p w14:paraId="33339648" w14:textId="77777777" w:rsidR="00773BB9" w:rsidRPr="00914EC1" w:rsidRDefault="00773BB9" w:rsidP="00AD5F7F">
            <w:pPr>
              <w:rPr>
                <w:rFonts w:ascii="Noto Sans" w:hAnsi="Noto Sans" w:cs="Noto Sans"/>
                <w:b/>
                <w:bCs/>
                <w:color w:val="002060"/>
                <w:sz w:val="20"/>
              </w:rPr>
            </w:pPr>
            <w:r w:rsidRPr="00914EC1">
              <w:rPr>
                <w:rFonts w:ascii="Noto Sans" w:hAnsi="Noto Sans" w:cs="Noto Sans"/>
                <w:b/>
                <w:bCs/>
                <w:color w:val="002060"/>
                <w:sz w:val="20"/>
              </w:rPr>
              <w:t>Mine Name</w:t>
            </w:r>
          </w:p>
        </w:tc>
        <w:tc>
          <w:tcPr>
            <w:tcW w:w="2268" w:type="dxa"/>
          </w:tcPr>
          <w:p w14:paraId="68FE4910" w14:textId="61BF7BBE" w:rsidR="00773BB9" w:rsidRPr="00914EC1" w:rsidRDefault="00773BB9" w:rsidP="00AD5F7F">
            <w:pPr>
              <w:rPr>
                <w:rFonts w:ascii="Noto Sans" w:hAnsi="Noto Sans" w:cs="Noto Sans"/>
                <w:b/>
                <w:bCs/>
                <w:color w:val="002060"/>
                <w:sz w:val="20"/>
              </w:rPr>
            </w:pPr>
            <w:r w:rsidRPr="00914EC1">
              <w:rPr>
                <w:rFonts w:ascii="Noto Sans" w:hAnsi="Noto Sans" w:cs="Noto Sans"/>
                <w:b/>
                <w:bCs/>
                <w:color w:val="002060"/>
                <w:sz w:val="20"/>
              </w:rPr>
              <w:t xml:space="preserve">Mine - </w:t>
            </w:r>
          </w:p>
          <w:p w14:paraId="5D1910AF" w14:textId="20791FA3" w:rsidR="00773BB9" w:rsidRPr="00914EC1" w:rsidRDefault="00773BB9" w:rsidP="00AD5F7F">
            <w:pPr>
              <w:rPr>
                <w:rFonts w:ascii="Noto Sans" w:hAnsi="Noto Sans" w:cs="Noto Sans"/>
                <w:b/>
                <w:bCs/>
                <w:color w:val="002060"/>
                <w:sz w:val="20"/>
              </w:rPr>
            </w:pPr>
            <w:r w:rsidRPr="00914EC1">
              <w:rPr>
                <w:rFonts w:ascii="Noto Sans" w:hAnsi="Noto Sans" w:cs="Noto Sans"/>
                <w:b/>
                <w:bCs/>
                <w:color w:val="002060"/>
                <w:sz w:val="20"/>
              </w:rPr>
              <w:t>State and Countr</w:t>
            </w:r>
            <w:r w:rsidR="00DD7251" w:rsidRPr="00914EC1">
              <w:rPr>
                <w:rFonts w:ascii="Noto Sans" w:hAnsi="Noto Sans" w:cs="Noto Sans"/>
                <w:b/>
                <w:bCs/>
                <w:color w:val="002060"/>
                <w:sz w:val="20"/>
              </w:rPr>
              <w:t>y</w:t>
            </w:r>
          </w:p>
        </w:tc>
        <w:tc>
          <w:tcPr>
            <w:tcW w:w="1985" w:type="dxa"/>
          </w:tcPr>
          <w:p w14:paraId="25A2032F" w14:textId="77777777" w:rsidR="00773BB9" w:rsidRPr="00914EC1" w:rsidRDefault="00773BB9" w:rsidP="00AD5F7F">
            <w:pPr>
              <w:rPr>
                <w:rFonts w:ascii="Noto Sans" w:hAnsi="Noto Sans" w:cs="Noto Sans"/>
                <w:b/>
                <w:bCs/>
                <w:color w:val="002060"/>
                <w:sz w:val="20"/>
              </w:rPr>
            </w:pPr>
            <w:r w:rsidRPr="00914EC1">
              <w:rPr>
                <w:rFonts w:ascii="Noto Sans" w:hAnsi="Noto Sans" w:cs="Noto Sans"/>
                <w:b/>
                <w:bCs/>
                <w:color w:val="002060"/>
                <w:sz w:val="20"/>
              </w:rPr>
              <w:t>Refiner Name</w:t>
            </w:r>
          </w:p>
        </w:tc>
        <w:tc>
          <w:tcPr>
            <w:tcW w:w="1961" w:type="dxa"/>
          </w:tcPr>
          <w:p w14:paraId="5360F458" w14:textId="1751A1E4" w:rsidR="00773BB9" w:rsidRPr="00914EC1" w:rsidRDefault="00DD7251" w:rsidP="00AD5F7F">
            <w:pPr>
              <w:rPr>
                <w:rFonts w:ascii="Noto Sans" w:hAnsi="Noto Sans" w:cs="Noto Sans"/>
                <w:b/>
                <w:bCs/>
                <w:color w:val="002060"/>
                <w:sz w:val="20"/>
              </w:rPr>
            </w:pPr>
            <w:r w:rsidRPr="00914EC1">
              <w:rPr>
                <w:rFonts w:ascii="Noto Sans" w:hAnsi="Noto Sans" w:cs="Noto Sans"/>
                <w:b/>
                <w:bCs/>
                <w:color w:val="002060"/>
                <w:sz w:val="20"/>
              </w:rPr>
              <w:t>Refiner - Country</w:t>
            </w:r>
            <w:r w:rsidR="00773BB9" w:rsidRPr="00914EC1">
              <w:rPr>
                <w:rFonts w:ascii="Noto Sans" w:hAnsi="Noto Sans" w:cs="Noto Sans"/>
                <w:b/>
                <w:bCs/>
                <w:color w:val="002060"/>
                <w:sz w:val="20"/>
              </w:rPr>
              <w:t xml:space="preserve"> </w:t>
            </w:r>
          </w:p>
        </w:tc>
      </w:tr>
      <w:tr w:rsidR="00773BB9" w:rsidRPr="00914EC1" w14:paraId="54A25C89" w14:textId="77777777" w:rsidTr="00773BB9">
        <w:tc>
          <w:tcPr>
            <w:tcW w:w="1696" w:type="dxa"/>
          </w:tcPr>
          <w:p w14:paraId="6AC452A4" w14:textId="77777777" w:rsidR="00773BB9" w:rsidRPr="00914EC1" w:rsidRDefault="00773BB9" w:rsidP="00AD5F7F">
            <w:pPr>
              <w:rPr>
                <w:rFonts w:ascii="Noto Sans" w:hAnsi="Noto Sans" w:cs="Noto Sans"/>
                <w:sz w:val="20"/>
              </w:rPr>
            </w:pPr>
          </w:p>
        </w:tc>
        <w:tc>
          <w:tcPr>
            <w:tcW w:w="2268" w:type="dxa"/>
          </w:tcPr>
          <w:p w14:paraId="08A352B2" w14:textId="77777777" w:rsidR="00773BB9" w:rsidRPr="00914EC1" w:rsidRDefault="00773BB9" w:rsidP="00AD5F7F">
            <w:pPr>
              <w:rPr>
                <w:rFonts w:ascii="Noto Sans" w:hAnsi="Noto Sans" w:cs="Noto Sans"/>
                <w:sz w:val="20"/>
              </w:rPr>
            </w:pPr>
          </w:p>
        </w:tc>
        <w:tc>
          <w:tcPr>
            <w:tcW w:w="1985" w:type="dxa"/>
          </w:tcPr>
          <w:p w14:paraId="7CA8268A" w14:textId="77777777" w:rsidR="00773BB9" w:rsidRPr="00914EC1" w:rsidRDefault="00773BB9" w:rsidP="00AD5F7F">
            <w:pPr>
              <w:rPr>
                <w:rFonts w:ascii="Noto Sans" w:hAnsi="Noto Sans" w:cs="Noto Sans"/>
                <w:sz w:val="20"/>
              </w:rPr>
            </w:pPr>
          </w:p>
        </w:tc>
        <w:tc>
          <w:tcPr>
            <w:tcW w:w="1961" w:type="dxa"/>
          </w:tcPr>
          <w:p w14:paraId="59DB7EF5" w14:textId="77777777" w:rsidR="00773BB9" w:rsidRPr="00914EC1" w:rsidRDefault="00773BB9" w:rsidP="00AD5F7F">
            <w:pPr>
              <w:rPr>
                <w:rFonts w:ascii="Noto Sans" w:hAnsi="Noto Sans" w:cs="Noto Sans"/>
                <w:sz w:val="20"/>
              </w:rPr>
            </w:pPr>
          </w:p>
        </w:tc>
      </w:tr>
      <w:tr w:rsidR="00773BB9" w:rsidRPr="00914EC1" w14:paraId="3ADF41C1" w14:textId="77777777" w:rsidTr="00773BB9">
        <w:tc>
          <w:tcPr>
            <w:tcW w:w="1696" w:type="dxa"/>
          </w:tcPr>
          <w:p w14:paraId="73C4E44F" w14:textId="77777777" w:rsidR="00773BB9" w:rsidRPr="00914EC1" w:rsidRDefault="00773BB9" w:rsidP="00AD5F7F">
            <w:pPr>
              <w:rPr>
                <w:rFonts w:ascii="Noto Sans" w:hAnsi="Noto Sans" w:cs="Noto Sans"/>
                <w:sz w:val="20"/>
              </w:rPr>
            </w:pPr>
          </w:p>
        </w:tc>
        <w:tc>
          <w:tcPr>
            <w:tcW w:w="2268" w:type="dxa"/>
          </w:tcPr>
          <w:p w14:paraId="6377A428" w14:textId="77777777" w:rsidR="00773BB9" w:rsidRPr="00914EC1" w:rsidRDefault="00773BB9" w:rsidP="00AD5F7F">
            <w:pPr>
              <w:rPr>
                <w:rFonts w:ascii="Noto Sans" w:hAnsi="Noto Sans" w:cs="Noto Sans"/>
                <w:sz w:val="20"/>
              </w:rPr>
            </w:pPr>
          </w:p>
        </w:tc>
        <w:tc>
          <w:tcPr>
            <w:tcW w:w="1985" w:type="dxa"/>
          </w:tcPr>
          <w:p w14:paraId="7FE17D4D" w14:textId="77777777" w:rsidR="00773BB9" w:rsidRPr="00914EC1" w:rsidRDefault="00773BB9" w:rsidP="00AD5F7F">
            <w:pPr>
              <w:rPr>
                <w:rFonts w:ascii="Noto Sans" w:hAnsi="Noto Sans" w:cs="Noto Sans"/>
                <w:sz w:val="20"/>
              </w:rPr>
            </w:pPr>
          </w:p>
        </w:tc>
        <w:tc>
          <w:tcPr>
            <w:tcW w:w="1961" w:type="dxa"/>
          </w:tcPr>
          <w:p w14:paraId="0890ECF6" w14:textId="77777777" w:rsidR="00773BB9" w:rsidRPr="00914EC1" w:rsidRDefault="00773BB9" w:rsidP="00AD5F7F">
            <w:pPr>
              <w:rPr>
                <w:rFonts w:ascii="Noto Sans" w:hAnsi="Noto Sans" w:cs="Noto Sans"/>
                <w:sz w:val="20"/>
              </w:rPr>
            </w:pPr>
          </w:p>
        </w:tc>
      </w:tr>
      <w:tr w:rsidR="00773BB9" w:rsidRPr="00914EC1" w14:paraId="12360AE6" w14:textId="77777777" w:rsidTr="00773BB9">
        <w:tc>
          <w:tcPr>
            <w:tcW w:w="1696" w:type="dxa"/>
          </w:tcPr>
          <w:p w14:paraId="21EA5F48" w14:textId="77777777" w:rsidR="00773BB9" w:rsidRPr="00914EC1" w:rsidRDefault="00773BB9" w:rsidP="00AD5F7F">
            <w:pPr>
              <w:rPr>
                <w:rFonts w:ascii="Noto Sans" w:hAnsi="Noto Sans" w:cs="Noto Sans"/>
                <w:sz w:val="20"/>
              </w:rPr>
            </w:pPr>
          </w:p>
        </w:tc>
        <w:tc>
          <w:tcPr>
            <w:tcW w:w="2268" w:type="dxa"/>
          </w:tcPr>
          <w:p w14:paraId="375622A6" w14:textId="77777777" w:rsidR="00773BB9" w:rsidRPr="00914EC1" w:rsidRDefault="00773BB9" w:rsidP="00AD5F7F">
            <w:pPr>
              <w:rPr>
                <w:rFonts w:ascii="Noto Sans" w:hAnsi="Noto Sans" w:cs="Noto Sans"/>
                <w:sz w:val="20"/>
              </w:rPr>
            </w:pPr>
          </w:p>
        </w:tc>
        <w:tc>
          <w:tcPr>
            <w:tcW w:w="1985" w:type="dxa"/>
          </w:tcPr>
          <w:p w14:paraId="7E7C1DCE" w14:textId="77777777" w:rsidR="00773BB9" w:rsidRPr="00914EC1" w:rsidRDefault="00773BB9" w:rsidP="00AD5F7F">
            <w:pPr>
              <w:rPr>
                <w:rFonts w:ascii="Noto Sans" w:hAnsi="Noto Sans" w:cs="Noto Sans"/>
                <w:sz w:val="20"/>
              </w:rPr>
            </w:pPr>
          </w:p>
        </w:tc>
        <w:tc>
          <w:tcPr>
            <w:tcW w:w="1961" w:type="dxa"/>
          </w:tcPr>
          <w:p w14:paraId="7A90706D" w14:textId="77777777" w:rsidR="00773BB9" w:rsidRPr="00914EC1" w:rsidRDefault="00773BB9" w:rsidP="00AD5F7F">
            <w:pPr>
              <w:rPr>
                <w:rFonts w:ascii="Noto Sans" w:hAnsi="Noto Sans" w:cs="Noto Sans"/>
                <w:sz w:val="20"/>
              </w:rPr>
            </w:pPr>
          </w:p>
        </w:tc>
      </w:tr>
      <w:tr w:rsidR="00773BB9" w:rsidRPr="00914EC1" w14:paraId="25C27CCC" w14:textId="77777777" w:rsidTr="00773BB9">
        <w:tc>
          <w:tcPr>
            <w:tcW w:w="1696" w:type="dxa"/>
          </w:tcPr>
          <w:p w14:paraId="3E4CD26D" w14:textId="77777777" w:rsidR="00773BB9" w:rsidRPr="00914EC1" w:rsidRDefault="00773BB9" w:rsidP="00AD5F7F">
            <w:pPr>
              <w:rPr>
                <w:rFonts w:ascii="Noto Sans" w:hAnsi="Noto Sans" w:cs="Noto Sans"/>
                <w:sz w:val="20"/>
              </w:rPr>
            </w:pPr>
          </w:p>
        </w:tc>
        <w:tc>
          <w:tcPr>
            <w:tcW w:w="2268" w:type="dxa"/>
          </w:tcPr>
          <w:p w14:paraId="24317445" w14:textId="77777777" w:rsidR="00773BB9" w:rsidRPr="00914EC1" w:rsidRDefault="00773BB9" w:rsidP="00AD5F7F">
            <w:pPr>
              <w:rPr>
                <w:rFonts w:ascii="Noto Sans" w:hAnsi="Noto Sans" w:cs="Noto Sans"/>
                <w:sz w:val="20"/>
              </w:rPr>
            </w:pPr>
          </w:p>
        </w:tc>
        <w:tc>
          <w:tcPr>
            <w:tcW w:w="1985" w:type="dxa"/>
          </w:tcPr>
          <w:p w14:paraId="18463849" w14:textId="77777777" w:rsidR="00773BB9" w:rsidRPr="00914EC1" w:rsidRDefault="00773BB9" w:rsidP="00AD5F7F">
            <w:pPr>
              <w:rPr>
                <w:rFonts w:ascii="Noto Sans" w:hAnsi="Noto Sans" w:cs="Noto Sans"/>
                <w:sz w:val="20"/>
              </w:rPr>
            </w:pPr>
          </w:p>
        </w:tc>
        <w:tc>
          <w:tcPr>
            <w:tcW w:w="1961" w:type="dxa"/>
          </w:tcPr>
          <w:p w14:paraId="58EA0B5B" w14:textId="77777777" w:rsidR="00773BB9" w:rsidRPr="00914EC1" w:rsidRDefault="00773BB9" w:rsidP="00AD5F7F">
            <w:pPr>
              <w:rPr>
                <w:rFonts w:ascii="Noto Sans" w:hAnsi="Noto Sans" w:cs="Noto Sans"/>
                <w:sz w:val="20"/>
              </w:rPr>
            </w:pPr>
          </w:p>
        </w:tc>
      </w:tr>
    </w:tbl>
    <w:p w14:paraId="313A76AD" w14:textId="77777777" w:rsidR="00773BB9" w:rsidRPr="00914EC1" w:rsidRDefault="00773BB9" w:rsidP="00773BB9">
      <w:pPr>
        <w:rPr>
          <w:rFonts w:ascii="Noto Sans" w:hAnsi="Noto Sans" w:cs="Noto Sans"/>
        </w:rPr>
      </w:pPr>
    </w:p>
    <w:p w14:paraId="42E747E1" w14:textId="7E9CF529" w:rsidR="004F037B" w:rsidRPr="00914EC1" w:rsidRDefault="004F037B" w:rsidP="004F037B">
      <w:pPr>
        <w:rPr>
          <w:rFonts w:ascii="Noto Sans" w:hAnsi="Noto Sans" w:cs="Noto Sans"/>
          <w:lang w:eastAsia="en-GB"/>
        </w:rPr>
      </w:pPr>
      <w:r w:rsidRPr="00914EC1">
        <w:rPr>
          <w:rFonts w:ascii="Noto Sans" w:hAnsi="Noto Sans" w:cs="Noto Sans"/>
        </w:rPr>
        <w:t xml:space="preserve">[Parent Company Name] maintains procedures designed to support a secure chain-of-custody process from </w:t>
      </w:r>
      <w:r w:rsidR="005943C8" w:rsidRPr="00914EC1">
        <w:rPr>
          <w:rFonts w:ascii="Noto Sans" w:hAnsi="Noto Sans" w:cs="Noto Sans"/>
        </w:rPr>
        <w:t>our</w:t>
      </w:r>
      <w:r w:rsidRPr="00914EC1">
        <w:rPr>
          <w:rFonts w:ascii="Noto Sans" w:hAnsi="Noto Sans" w:cs="Noto Sans"/>
        </w:rPr>
        <w:t xml:space="preserve"> gold mines to the refiner</w:t>
      </w:r>
      <w:r w:rsidR="005943C8" w:rsidRPr="00914EC1">
        <w:rPr>
          <w:rFonts w:ascii="Noto Sans" w:hAnsi="Noto Sans" w:cs="Noto Sans"/>
        </w:rPr>
        <w:t xml:space="preserve">, in due regard to </w:t>
      </w:r>
      <w:r w:rsidRPr="00914EC1">
        <w:rPr>
          <w:rFonts w:ascii="Noto Sans" w:hAnsi="Noto Sans" w:cs="Noto Sans"/>
        </w:rPr>
        <w:t>operational, safety and security requirements.</w:t>
      </w:r>
    </w:p>
    <w:p w14:paraId="65BD2F0D" w14:textId="77777777" w:rsidR="004F037B" w:rsidRPr="00914EC1" w:rsidRDefault="004F037B" w:rsidP="00773BB9">
      <w:pPr>
        <w:rPr>
          <w:rFonts w:ascii="Noto Sans" w:hAnsi="Noto Sans" w:cs="Noto Sans"/>
        </w:rPr>
      </w:pPr>
    </w:p>
    <w:p w14:paraId="61DB3951" w14:textId="6735BBE4" w:rsidR="00826BCC" w:rsidRPr="00914EC1" w:rsidRDefault="00826BCC" w:rsidP="002B25C4">
      <w:pPr>
        <w:spacing w:line="300" w:lineRule="atLeast"/>
        <w:rPr>
          <w:rFonts w:ascii="Noto Sans" w:hAnsi="Noto Sans" w:cs="Noto Sans"/>
        </w:rPr>
      </w:pPr>
      <w:r w:rsidRPr="00914EC1">
        <w:rPr>
          <w:rFonts w:ascii="Noto Sans" w:hAnsi="Noto Sans" w:cs="Noto Sans"/>
        </w:rPr>
        <w:t>[It should be noted that certain mines did not produce doré and are excluded from the report, in line with the WGC’s Guidance Note on Supply Chain Transparency Disclosure.</w:t>
      </w:r>
      <w:r w:rsidR="00822E71" w:rsidRPr="00914EC1">
        <w:rPr>
          <w:rFonts w:ascii="Noto Sans" w:hAnsi="Noto Sans" w:cs="Noto Sans"/>
        </w:rPr>
        <w:t>]</w:t>
      </w:r>
    </w:p>
    <w:bookmarkEnd w:id="1"/>
    <w:bookmarkEnd w:id="2"/>
    <w:bookmarkEnd w:id="3"/>
    <w:p w14:paraId="62405A95" w14:textId="77777777" w:rsidR="00826BCC" w:rsidRPr="00914EC1" w:rsidRDefault="00826BCC" w:rsidP="002B25C4">
      <w:pPr>
        <w:spacing w:line="300" w:lineRule="atLeast"/>
        <w:rPr>
          <w:rFonts w:ascii="Noto Sans" w:hAnsi="Noto Sans" w:cs="Noto Sans"/>
        </w:rPr>
      </w:pPr>
    </w:p>
    <w:sectPr w:rsidR="00826BCC" w:rsidRPr="00914EC1" w:rsidSect="00BD0667">
      <w:headerReference w:type="even" r:id="rId8"/>
      <w:headerReference w:type="default" r:id="rId9"/>
      <w:footerReference w:type="even" r:id="rId10"/>
      <w:footerReference w:type="default" r:id="rId11"/>
      <w:headerReference w:type="first" r:id="rId12"/>
      <w:footerReference w:type="first" r:id="rId13"/>
      <w:pgSz w:w="12240" w:h="15840" w:code="1"/>
      <w:pgMar w:top="1985" w:right="2506" w:bottom="851" w:left="1814" w:header="561" w:footer="5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A88E5" w14:textId="77777777" w:rsidR="001F2380" w:rsidRDefault="001F2380" w:rsidP="000F6D59">
      <w:r>
        <w:separator/>
      </w:r>
    </w:p>
  </w:endnote>
  <w:endnote w:type="continuationSeparator" w:id="0">
    <w:p w14:paraId="43B7D31C" w14:textId="77777777" w:rsidR="001F2380" w:rsidRDefault="001F2380" w:rsidP="000F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8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5345" w14:textId="77777777" w:rsidR="00FA1572" w:rsidRDefault="00FA1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45409" w14:textId="6E0C4945" w:rsidR="00AE47A1" w:rsidRPr="00393E04" w:rsidRDefault="00AE47A1" w:rsidP="0091787B">
    <w:pPr>
      <w:pStyle w:val="Footer"/>
      <w:tabs>
        <w:tab w:val="clear" w:pos="7655"/>
        <w:tab w:val="right" w:pos="7923"/>
      </w:tabs>
      <w:rPr>
        <w:szCs w:val="14"/>
      </w:rPr>
    </w:pPr>
    <w:r w:rsidRPr="00FD7CE2">
      <w:rPr>
        <w:szCs w:val="14"/>
      </w:rPr>
      <w:t xml:space="preserve">World Gold Council   </w:t>
    </w:r>
    <w:r w:rsidRPr="00FD7CE2">
      <w:rPr>
        <w:rFonts w:cs="Arial"/>
        <w:szCs w:val="14"/>
      </w:rPr>
      <w:t xml:space="preserve">| </w:t>
    </w:r>
    <w:r w:rsidR="00822E71">
      <w:rPr>
        <w:rFonts w:cs="Arial"/>
        <w:szCs w:val="14"/>
      </w:rPr>
      <w:t xml:space="preserve">GUIDANCE NOTE ON SUPPLY CHAIN TRANSPARENCY </w:t>
    </w:r>
    <w:r w:rsidR="00FA1572">
      <w:rPr>
        <w:rFonts w:cs="Arial"/>
        <w:szCs w:val="14"/>
      </w:rPr>
      <w:t xml:space="preserve"> |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726FB" w14:textId="77777777" w:rsidR="00FA1572" w:rsidRDefault="00FA1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7B995" w14:textId="77777777" w:rsidR="001F2380" w:rsidRDefault="001F2380" w:rsidP="000F6D59">
      <w:r>
        <w:separator/>
      </w:r>
    </w:p>
  </w:footnote>
  <w:footnote w:type="continuationSeparator" w:id="0">
    <w:p w14:paraId="0F1DAA6F" w14:textId="77777777" w:rsidR="001F2380" w:rsidRDefault="001F2380" w:rsidP="000F6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0819" w14:textId="77777777" w:rsidR="00FA1572" w:rsidRDefault="00FA1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3278" w14:textId="77777777" w:rsidR="00AE47A1" w:rsidRDefault="00AE47A1" w:rsidP="00954EEC">
    <w:pPr>
      <w:pStyle w:val="WGCBodyText"/>
    </w:pPr>
    <w:r>
      <w:rPr>
        <w:noProof/>
        <w:lang w:val="en-GB" w:bidi="ar-SA"/>
      </w:rPr>
      <w:drawing>
        <wp:anchor distT="0" distB="0" distL="114300" distR="114300" simplePos="0" relativeHeight="251657728" behindDoc="0" locked="0" layoutInCell="1" allowOverlap="1" wp14:anchorId="36A14B06" wp14:editId="64C800D1">
          <wp:simplePos x="0" y="0"/>
          <wp:positionH relativeFrom="margin">
            <wp:posOffset>-514985</wp:posOffset>
          </wp:positionH>
          <wp:positionV relativeFrom="page">
            <wp:posOffset>360045</wp:posOffset>
          </wp:positionV>
          <wp:extent cx="1219200" cy="447675"/>
          <wp:effectExtent l="19050" t="0" r="0" b="0"/>
          <wp:wrapSquare wrapText="bothSides"/>
          <wp:docPr id="4" name="Picture 4" descr="WGC_POS_150dpi_RGB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C_POS_150dpi_RGB_BLACK"/>
                  <pic:cNvPicPr>
                    <a:picLocks noChangeAspect="1" noChangeArrowheads="1"/>
                  </pic:cNvPicPr>
                </pic:nvPicPr>
                <pic:blipFill>
                  <a:blip r:embed="rId1"/>
                  <a:srcRect/>
                  <a:stretch>
                    <a:fillRect/>
                  </a:stretch>
                </pic:blipFill>
                <pic:spPr bwMode="auto">
                  <a:xfrm>
                    <a:off x="0" y="0"/>
                    <a:ext cx="1219200" cy="4476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CE7F" w14:textId="77777777" w:rsidR="00FA1572" w:rsidRDefault="00FA15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72A"/>
    <w:multiLevelType w:val="multilevel"/>
    <w:tmpl w:val="50322022"/>
    <w:lvl w:ilvl="0">
      <w:start w:val="1"/>
      <w:numFmt w:val="bullet"/>
      <w:pStyle w:val="WGCLevel1Bullet"/>
      <w:lvlText w:val=""/>
      <w:lvlJc w:val="left"/>
      <w:pPr>
        <w:tabs>
          <w:tab w:val="num" w:pos="567"/>
        </w:tabs>
        <w:ind w:left="567" w:hanging="567"/>
      </w:pPr>
      <w:rPr>
        <w:rFonts w:ascii="Symbol" w:hAnsi="Symbol" w:hint="default"/>
      </w:rPr>
    </w:lvl>
    <w:lvl w:ilvl="1">
      <w:start w:val="1"/>
      <w:numFmt w:val="bullet"/>
      <w:pStyle w:val="WGCLevel2Bullet"/>
      <w:lvlText w:val="–"/>
      <w:lvlJc w:val="left"/>
      <w:pPr>
        <w:tabs>
          <w:tab w:val="num" w:pos="992"/>
        </w:tabs>
        <w:ind w:left="992" w:hanging="425"/>
      </w:pPr>
      <w:rPr>
        <w:rFonts w:ascii="Arial" w:hAnsi="Arial" w:hint="default"/>
        <w:color w:val="auto"/>
      </w:rPr>
    </w:lvl>
    <w:lvl w:ilvl="2">
      <w:start w:val="1"/>
      <w:numFmt w:val="bullet"/>
      <w:pStyle w:val="WGCLevel3Bullet"/>
      <w:lvlText w:val="–"/>
      <w:lvlJc w:val="left"/>
      <w:pPr>
        <w:tabs>
          <w:tab w:val="num" w:pos="1287"/>
        </w:tabs>
        <w:ind w:left="1287" w:hanging="295"/>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393DEA"/>
    <w:multiLevelType w:val="multilevel"/>
    <w:tmpl w:val="DADA8F76"/>
    <w:name w:val="__List Bullet"/>
    <w:styleLink w:val="ListBullet"/>
    <w:lvl w:ilvl="0">
      <w:start w:val="1"/>
      <w:numFmt w:val="bullet"/>
      <w:pStyle w:val="Bullet1"/>
      <w:lvlText w:val=""/>
      <w:lvlJc w:val="left"/>
      <w:pPr>
        <w:tabs>
          <w:tab w:val="num" w:pos="425"/>
        </w:tabs>
        <w:ind w:left="425" w:hanging="425"/>
      </w:pPr>
      <w:rPr>
        <w:rFonts w:ascii="Symbol" w:hAnsi="Symbol" w:hint="default"/>
        <w:sz w:val="20"/>
      </w:rPr>
    </w:lvl>
    <w:lvl w:ilvl="1">
      <w:start w:val="1"/>
      <w:numFmt w:val="bullet"/>
      <w:pStyle w:val="Dash1"/>
      <w:lvlText w:val=""/>
      <w:lvlJc w:val="left"/>
      <w:pPr>
        <w:tabs>
          <w:tab w:val="num" w:pos="850"/>
        </w:tabs>
        <w:ind w:left="850" w:hanging="425"/>
      </w:pPr>
      <w:rPr>
        <w:rFonts w:ascii="Symbol" w:hAnsi="Symbol" w:hint="default"/>
        <w:sz w:val="20"/>
      </w:rPr>
    </w:lvl>
    <w:lvl w:ilvl="2">
      <w:start w:val="1"/>
      <w:numFmt w:val="bullet"/>
      <w:pStyle w:val="Bullet2"/>
      <w:lvlText w:val=""/>
      <w:lvlJc w:val="left"/>
      <w:pPr>
        <w:tabs>
          <w:tab w:val="num" w:pos="1275"/>
        </w:tabs>
        <w:ind w:left="851" w:hanging="426"/>
      </w:pPr>
      <w:rPr>
        <w:rFonts w:ascii="Symbol" w:hAnsi="Symbol" w:hint="default"/>
      </w:rPr>
    </w:lvl>
    <w:lvl w:ilvl="3">
      <w:start w:val="1"/>
      <w:numFmt w:val="bullet"/>
      <w:pStyle w:val="Dash2"/>
      <w:lvlText w:val=""/>
      <w:lvlJc w:val="left"/>
      <w:pPr>
        <w:tabs>
          <w:tab w:val="num" w:pos="1276"/>
        </w:tabs>
        <w:ind w:left="1276" w:hanging="425"/>
      </w:pPr>
      <w:rPr>
        <w:rFonts w:ascii="Symbol" w:hAnsi="Symbol" w:hint="default"/>
      </w:rPr>
    </w:lvl>
    <w:lvl w:ilvl="4">
      <w:start w:val="1"/>
      <w:numFmt w:val="bullet"/>
      <w:lvlText w:val=""/>
      <w:lvlJc w:val="left"/>
      <w:pPr>
        <w:tabs>
          <w:tab w:val="num" w:pos="1701"/>
        </w:tabs>
        <w:ind w:left="1701" w:hanging="425"/>
      </w:pPr>
      <w:rPr>
        <w:rFonts w:ascii="Symbol" w:hAnsi="Symbol" w:hint="default"/>
      </w:rPr>
    </w:lvl>
    <w:lvl w:ilvl="5">
      <w:start w:val="1"/>
      <w:numFmt w:val="bullet"/>
      <w:lvlText w:val=""/>
      <w:lvlJc w:val="left"/>
      <w:pPr>
        <w:tabs>
          <w:tab w:val="num" w:pos="2126"/>
        </w:tabs>
        <w:ind w:left="2126" w:hanging="425"/>
      </w:pPr>
      <w:rPr>
        <w:rFonts w:ascii="Symbol" w:hAnsi="Symbol" w:hint="default"/>
      </w:rPr>
    </w:lvl>
    <w:lvl w:ilvl="6">
      <w:start w:val="1"/>
      <w:numFmt w:val="bullet"/>
      <w:lvlText w:val=""/>
      <w:lvlJc w:val="left"/>
      <w:pPr>
        <w:tabs>
          <w:tab w:val="num" w:pos="2552"/>
        </w:tabs>
        <w:ind w:left="2552" w:hanging="426"/>
      </w:pPr>
      <w:rPr>
        <w:rFonts w:ascii="Symbol" w:hAnsi="Symbol" w:hint="default"/>
      </w:rPr>
    </w:lvl>
    <w:lvl w:ilvl="7">
      <w:start w:val="1"/>
      <w:numFmt w:val="bullet"/>
      <w:lvlText w:val=""/>
      <w:lvlJc w:val="left"/>
      <w:pPr>
        <w:tabs>
          <w:tab w:val="num" w:pos="2977"/>
        </w:tabs>
        <w:ind w:left="2977" w:hanging="425"/>
      </w:pPr>
      <w:rPr>
        <w:rFonts w:ascii="Symbol" w:hAnsi="Symbol" w:hint="default"/>
      </w:rPr>
    </w:lvl>
    <w:lvl w:ilvl="8">
      <w:start w:val="1"/>
      <w:numFmt w:val="bullet"/>
      <w:lvlText w:val=""/>
      <w:lvlJc w:val="left"/>
      <w:pPr>
        <w:tabs>
          <w:tab w:val="num" w:pos="3402"/>
        </w:tabs>
        <w:ind w:left="3402" w:hanging="425"/>
      </w:pPr>
      <w:rPr>
        <w:rFonts w:ascii="Symbol" w:hAnsi="Symbol" w:hint="default"/>
      </w:rPr>
    </w:lvl>
  </w:abstractNum>
  <w:abstractNum w:abstractNumId="2" w15:restartNumberingAfterBreak="0">
    <w:nsid w:val="258F1747"/>
    <w:multiLevelType w:val="multilevel"/>
    <w:tmpl w:val="D1EAB42A"/>
    <w:styleLink w:val="Paranumbers"/>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533E3096"/>
    <w:multiLevelType w:val="multilevel"/>
    <w:tmpl w:val="45A894FE"/>
    <w:lvl w:ilvl="0">
      <w:start w:val="1"/>
      <w:numFmt w:val="none"/>
      <w:pStyle w:val="WGCHeading"/>
      <w:suff w:val="nothing"/>
      <w:lvlText w:val="%1"/>
      <w:lvlJc w:val="left"/>
      <w:pPr>
        <w:ind w:left="0" w:firstLine="0"/>
      </w:pPr>
      <w:rPr>
        <w:rFonts w:hint="default"/>
      </w:rPr>
    </w:lvl>
    <w:lvl w:ilvl="1">
      <w:start w:val="1"/>
      <w:numFmt w:val="decimal"/>
      <w:pStyle w:val="WGCHeadingLevel1"/>
      <w:lvlText w:val="%2."/>
      <w:lvlJc w:val="left"/>
      <w:pPr>
        <w:tabs>
          <w:tab w:val="num" w:pos="567"/>
        </w:tabs>
        <w:ind w:left="567" w:hanging="567"/>
      </w:pPr>
      <w:rPr>
        <w:rFonts w:ascii="Arial" w:hAnsi="Arial" w:hint="default"/>
        <w:b/>
        <w:i w:val="0"/>
        <w:sz w:val="20"/>
        <w:szCs w:val="20"/>
      </w:rPr>
    </w:lvl>
    <w:lvl w:ilvl="2">
      <w:start w:val="1"/>
      <w:numFmt w:val="bullet"/>
      <w:lvlText w:val="-"/>
      <w:lvlJc w:val="left"/>
      <w:pPr>
        <w:tabs>
          <w:tab w:val="num" w:pos="1134"/>
        </w:tabs>
        <w:ind w:left="1134" w:hanging="567"/>
      </w:pPr>
      <w:rPr>
        <w:rFonts w:ascii="Arial" w:eastAsia="Times New Roman" w:hAnsi="Arial" w:cs="Symbol" w:hint="default"/>
        <w:b/>
        <w:i w:val="0"/>
        <w:sz w:val="20"/>
        <w:szCs w:val="20"/>
      </w:rPr>
    </w:lvl>
    <w:lvl w:ilvl="3">
      <w:start w:val="1"/>
      <w:numFmt w:val="bullet"/>
      <w:pStyle w:val="WGCLevel3"/>
      <w:lvlText w:val=""/>
      <w:lvlJc w:val="left"/>
      <w:pPr>
        <w:tabs>
          <w:tab w:val="num" w:pos="1701"/>
        </w:tabs>
        <w:ind w:left="1701" w:hanging="567"/>
      </w:pPr>
      <w:rPr>
        <w:rFonts w:ascii="Symbol" w:hAnsi="Symbol" w:hint="default"/>
        <w:sz w:val="20"/>
        <w:szCs w:val="20"/>
      </w:rPr>
    </w:lvl>
    <w:lvl w:ilvl="4">
      <w:start w:val="1"/>
      <w:numFmt w:val="bullet"/>
      <w:pStyle w:val="WGCLevel4"/>
      <w:lvlText w:val="–"/>
      <w:lvlJc w:val="left"/>
      <w:pPr>
        <w:tabs>
          <w:tab w:val="num" w:pos="2268"/>
        </w:tabs>
        <w:ind w:left="2268" w:hanging="567"/>
      </w:pPr>
      <w:rPr>
        <w:rFonts w:ascii="Arial" w:hAnsi="Arial" w:hint="default"/>
        <w:sz w:val="20"/>
        <w:szCs w:val="2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AD45326"/>
    <w:multiLevelType w:val="multilevel"/>
    <w:tmpl w:val="C2B8BD28"/>
    <w:lvl w:ilvl="0">
      <w:start w:val="1"/>
      <w:numFmt w:val="decimal"/>
      <w:pStyle w:val="WGCListheadinglevel1"/>
      <w:lvlText w:val="%1."/>
      <w:lvlJc w:val="left"/>
      <w:pPr>
        <w:tabs>
          <w:tab w:val="num" w:pos="567"/>
        </w:tabs>
        <w:ind w:left="567" w:hanging="567"/>
      </w:pPr>
      <w:rPr>
        <w:rFonts w:hint="default"/>
      </w:rPr>
    </w:lvl>
    <w:lvl w:ilvl="1">
      <w:start w:val="1"/>
      <w:numFmt w:val="decimal"/>
      <w:pStyle w:val="WGCListheadinglevel2"/>
      <w:lvlText w:val="%1.%2"/>
      <w:lvlJc w:val="left"/>
      <w:pPr>
        <w:tabs>
          <w:tab w:val="num" w:pos="567"/>
        </w:tabs>
        <w:ind w:left="567" w:hanging="567"/>
      </w:pPr>
      <w:rPr>
        <w:rFonts w:ascii="Arial" w:hAnsi="Arial" w:hint="default"/>
        <w:b w:val="0"/>
        <w:i w:val="0"/>
        <w:sz w:val="20"/>
      </w:rPr>
    </w:lvl>
    <w:lvl w:ilvl="2">
      <w:start w:val="1"/>
      <w:numFmt w:val="lowerLetter"/>
      <w:pStyle w:val="WGCListlevel3"/>
      <w:lvlText w:val="%3)"/>
      <w:lvlJc w:val="left"/>
      <w:pPr>
        <w:tabs>
          <w:tab w:val="num" w:pos="992"/>
        </w:tabs>
        <w:ind w:left="992" w:hanging="425"/>
      </w:pPr>
      <w:rPr>
        <w:rFonts w:ascii="Arial" w:hAnsi="Arial" w:hint="default"/>
        <w:b w:val="0"/>
        <w:i w:val="0"/>
        <w:sz w:val="20"/>
      </w:rPr>
    </w:lvl>
    <w:lvl w:ilvl="3">
      <w:start w:val="1"/>
      <w:numFmt w:val="bullet"/>
      <w:pStyle w:val="WGCListlevel4bullet"/>
      <w:lvlText w:val="•"/>
      <w:lvlJc w:val="left"/>
      <w:pPr>
        <w:tabs>
          <w:tab w:val="num" w:pos="1287"/>
        </w:tabs>
        <w:ind w:left="1287" w:hanging="295"/>
      </w:pPr>
      <w:rPr>
        <w:rFonts w:ascii="Calibri" w:hAnsi="Calibri" w:hint="default"/>
        <w:b w:val="0"/>
        <w:i w:val="0"/>
        <w:sz w:val="20"/>
      </w:rPr>
    </w:lvl>
    <w:lvl w:ilvl="4">
      <w:start w:val="1"/>
      <w:numFmt w:val="bullet"/>
      <w:pStyle w:val="WGCListlevel5bullet"/>
      <w:lvlText w:val="–"/>
      <w:lvlJc w:val="left"/>
      <w:pPr>
        <w:tabs>
          <w:tab w:val="num" w:pos="1582"/>
        </w:tabs>
        <w:ind w:left="1582" w:hanging="295"/>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30A4D41"/>
    <w:multiLevelType w:val="multilevel"/>
    <w:tmpl w:val="CA7EDE38"/>
    <w:styleLink w:val="WGCBulletList"/>
    <w:lvl w:ilvl="0">
      <w:start w:val="1"/>
      <w:numFmt w:val="bullet"/>
      <w:lvlText w:val=""/>
      <w:lvlJc w:val="left"/>
      <w:pPr>
        <w:tabs>
          <w:tab w:val="num" w:pos="170"/>
        </w:tabs>
        <w:ind w:left="170" w:hanging="170"/>
      </w:pPr>
      <w:rPr>
        <w:rFonts w:ascii="Symbol" w:hAnsi="Symbol" w:hint="default"/>
      </w:rPr>
    </w:lvl>
    <w:lvl w:ilvl="1">
      <w:start w:val="1"/>
      <w:numFmt w:val="bullet"/>
      <w:lvlText w:val="–"/>
      <w:lvlJc w:val="left"/>
      <w:pPr>
        <w:tabs>
          <w:tab w:val="num" w:pos="369"/>
        </w:tabs>
        <w:ind w:left="369" w:hanging="199"/>
      </w:pPr>
      <w:rPr>
        <w:rFonts w:ascii="Arial" w:hAnsi="Arial" w:hint="default"/>
        <w:color w:val="auto"/>
      </w:rPr>
    </w:lvl>
    <w:lvl w:ilvl="2">
      <w:start w:val="1"/>
      <w:numFmt w:val="bullet"/>
      <w:lvlText w:val="–"/>
      <w:lvlJc w:val="left"/>
      <w:pPr>
        <w:tabs>
          <w:tab w:val="num" w:pos="567"/>
        </w:tabs>
        <w:ind w:left="567" w:hanging="198"/>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D4D6EBB"/>
    <w:multiLevelType w:val="multilevel"/>
    <w:tmpl w:val="B366C35C"/>
    <w:lvl w:ilvl="0">
      <w:start w:val="1"/>
      <w:numFmt w:val="bullet"/>
      <w:lvlText w:val=""/>
      <w:lvlJc w:val="left"/>
      <w:pPr>
        <w:tabs>
          <w:tab w:val="num" w:pos="567"/>
        </w:tabs>
        <w:ind w:left="567" w:hanging="567"/>
      </w:pPr>
      <w:rPr>
        <w:rFonts w:ascii="Symbol" w:hAnsi="Symbol" w:hint="default"/>
      </w:rPr>
    </w:lvl>
    <w:lvl w:ilvl="1">
      <w:start w:val="1"/>
      <w:numFmt w:val="bullet"/>
      <w:pStyle w:val="WGCBullet2"/>
      <w:lvlText w:val=""/>
      <w:lvlJc w:val="left"/>
      <w:pPr>
        <w:tabs>
          <w:tab w:val="num" w:pos="1134"/>
        </w:tabs>
        <w:ind w:left="1134" w:hanging="567"/>
      </w:pPr>
      <w:rPr>
        <w:rFonts w:ascii="Symbol" w:hAnsi="Symbol" w:hint="default"/>
        <w:sz w:val="20"/>
      </w:rPr>
    </w:lvl>
    <w:lvl w:ilvl="2">
      <w:start w:val="1"/>
      <w:numFmt w:val="bullet"/>
      <w:pStyle w:val="WGCBullet3"/>
      <w:lvlText w:val="–"/>
      <w:lvlJc w:val="left"/>
      <w:pPr>
        <w:tabs>
          <w:tab w:val="num" w:pos="1701"/>
        </w:tabs>
        <w:ind w:left="1701" w:hanging="567"/>
      </w:pPr>
      <w:rPr>
        <w:rFonts w:ascii="Arial" w:hAnsi="Arial" w:hint="default"/>
      </w:rPr>
    </w:lvl>
    <w:lvl w:ilvl="3">
      <w:start w:val="1"/>
      <w:numFmt w:val="bullet"/>
      <w:lvlText w:val="–"/>
      <w:lvlJc w:val="left"/>
      <w:pPr>
        <w:tabs>
          <w:tab w:val="num" w:pos="2268"/>
        </w:tabs>
        <w:ind w:left="2268" w:hanging="567"/>
      </w:pPr>
      <w:rPr>
        <w:rFonts w:ascii="Arial" w:hAnsi="Arial"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7" w15:restartNumberingAfterBreak="0">
    <w:nsid w:val="79324847"/>
    <w:multiLevelType w:val="multilevel"/>
    <w:tmpl w:val="D2D02782"/>
    <w:lvl w:ilvl="0">
      <w:start w:val="1"/>
      <w:numFmt w:val="bullet"/>
      <w:pStyle w:val="Bullet10"/>
      <w:lvlText w:val=""/>
      <w:lvlJc w:val="left"/>
      <w:pPr>
        <w:ind w:left="567" w:hanging="567"/>
      </w:pPr>
      <w:rPr>
        <w:rFonts w:ascii="Symbol" w:hAnsi="Symbol" w:hint="default"/>
      </w:rPr>
    </w:lvl>
    <w:lvl w:ilvl="1">
      <w:start w:val="1"/>
      <w:numFmt w:val="bullet"/>
      <w:pStyle w:val="Bullet20"/>
      <w:lvlText w:val="–"/>
      <w:lvlJc w:val="left"/>
      <w:pPr>
        <w:ind w:left="1134" w:hanging="567"/>
      </w:pPr>
      <w:rPr>
        <w:rFonts w:ascii="Arial" w:hAnsi="Aria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pStyle w:val="Bullet4"/>
      <w:lvlText w:val="–"/>
      <w:lvlJc w:val="left"/>
      <w:pPr>
        <w:ind w:left="2268" w:hanging="567"/>
      </w:pPr>
      <w:rPr>
        <w:rFonts w:ascii="Arial" w:hAnsi="Aria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BFE01A4"/>
    <w:multiLevelType w:val="multilevel"/>
    <w:tmpl w:val="ADA416F0"/>
    <w:lvl w:ilvl="0">
      <w:start w:val="1"/>
      <w:numFmt w:val="decimal"/>
      <w:pStyle w:val="Level1"/>
      <w:lvlText w:val="%1."/>
      <w:lvlJc w:val="left"/>
      <w:pPr>
        <w:ind w:left="567" w:hanging="567"/>
      </w:pPr>
      <w:rPr>
        <w:rFonts w:ascii="Arial" w:hAnsi="Arial" w:hint="default"/>
        <w:sz w:val="20"/>
      </w:rPr>
    </w:lvl>
    <w:lvl w:ilvl="1">
      <w:start w:val="1"/>
      <w:numFmt w:val="lowerLetter"/>
      <w:pStyle w:val="Level2"/>
      <w:lvlText w:val="(%2)"/>
      <w:lvlJc w:val="left"/>
      <w:pPr>
        <w:ind w:left="1134" w:hanging="567"/>
      </w:pPr>
      <w:rPr>
        <w:rFonts w:hint="default"/>
      </w:rPr>
    </w:lvl>
    <w:lvl w:ilvl="2">
      <w:start w:val="1"/>
      <w:numFmt w:val="decimal"/>
      <w:pStyle w:val="Level3"/>
      <w:lvlText w:val="(%3)"/>
      <w:lvlJc w:val="left"/>
      <w:pPr>
        <w:ind w:left="1701" w:hanging="567"/>
      </w:pPr>
      <w:rPr>
        <w:rFonts w:hint="default"/>
      </w:rPr>
    </w:lvl>
    <w:lvl w:ilvl="3">
      <w:start w:val="1"/>
      <w:numFmt w:val="lowerRoman"/>
      <w:pStyle w:val="Level4"/>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59577714">
    <w:abstractNumId w:val="7"/>
  </w:num>
  <w:num w:numId="2" w16cid:durableId="1644505678">
    <w:abstractNumId w:val="8"/>
  </w:num>
  <w:num w:numId="3" w16cid:durableId="1662655675">
    <w:abstractNumId w:val="2"/>
  </w:num>
  <w:num w:numId="4" w16cid:durableId="1542160135">
    <w:abstractNumId w:val="5"/>
  </w:num>
  <w:num w:numId="5" w16cid:durableId="619996280">
    <w:abstractNumId w:val="0"/>
  </w:num>
  <w:num w:numId="6" w16cid:durableId="1845582480">
    <w:abstractNumId w:val="4"/>
  </w:num>
  <w:num w:numId="7" w16cid:durableId="1817141295">
    <w:abstractNumId w:val="3"/>
  </w:num>
  <w:num w:numId="8" w16cid:durableId="316030462">
    <w:abstractNumId w:val="6"/>
  </w:num>
  <w:num w:numId="9" w16cid:durableId="120344771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8D0"/>
    <w:rsid w:val="00000281"/>
    <w:rsid w:val="000008C0"/>
    <w:rsid w:val="00001455"/>
    <w:rsid w:val="00001459"/>
    <w:rsid w:val="00001553"/>
    <w:rsid w:val="00001992"/>
    <w:rsid w:val="000025A2"/>
    <w:rsid w:val="00002CCA"/>
    <w:rsid w:val="000039AC"/>
    <w:rsid w:val="0000483A"/>
    <w:rsid w:val="00004C2A"/>
    <w:rsid w:val="000055BF"/>
    <w:rsid w:val="00005AE5"/>
    <w:rsid w:val="00005B71"/>
    <w:rsid w:val="0000633B"/>
    <w:rsid w:val="00006A6B"/>
    <w:rsid w:val="00006DCC"/>
    <w:rsid w:val="000071C7"/>
    <w:rsid w:val="00007F9C"/>
    <w:rsid w:val="0001002C"/>
    <w:rsid w:val="0001173D"/>
    <w:rsid w:val="000117B0"/>
    <w:rsid w:val="00011FA8"/>
    <w:rsid w:val="000121E2"/>
    <w:rsid w:val="0001286F"/>
    <w:rsid w:val="00012B63"/>
    <w:rsid w:val="0001334D"/>
    <w:rsid w:val="00013960"/>
    <w:rsid w:val="00013C2D"/>
    <w:rsid w:val="000140AD"/>
    <w:rsid w:val="00014964"/>
    <w:rsid w:val="00015226"/>
    <w:rsid w:val="000159AE"/>
    <w:rsid w:val="0001671F"/>
    <w:rsid w:val="00017D59"/>
    <w:rsid w:val="00017EE9"/>
    <w:rsid w:val="000206A2"/>
    <w:rsid w:val="0002080E"/>
    <w:rsid w:val="000218DF"/>
    <w:rsid w:val="00021E0E"/>
    <w:rsid w:val="0002302E"/>
    <w:rsid w:val="000231C9"/>
    <w:rsid w:val="00023876"/>
    <w:rsid w:val="00023ABF"/>
    <w:rsid w:val="00024AF8"/>
    <w:rsid w:val="00024C5B"/>
    <w:rsid w:val="000271F9"/>
    <w:rsid w:val="0002754E"/>
    <w:rsid w:val="00027D98"/>
    <w:rsid w:val="00027E65"/>
    <w:rsid w:val="00030DA0"/>
    <w:rsid w:val="000319EB"/>
    <w:rsid w:val="00032741"/>
    <w:rsid w:val="00032AA6"/>
    <w:rsid w:val="0003403A"/>
    <w:rsid w:val="0003425A"/>
    <w:rsid w:val="000344B0"/>
    <w:rsid w:val="00035257"/>
    <w:rsid w:val="00036447"/>
    <w:rsid w:val="000364E3"/>
    <w:rsid w:val="000376A4"/>
    <w:rsid w:val="00037DA9"/>
    <w:rsid w:val="000401A8"/>
    <w:rsid w:val="000402CF"/>
    <w:rsid w:val="00040B5A"/>
    <w:rsid w:val="00042714"/>
    <w:rsid w:val="000432B9"/>
    <w:rsid w:val="000440B6"/>
    <w:rsid w:val="0004580D"/>
    <w:rsid w:val="00045F64"/>
    <w:rsid w:val="0004635F"/>
    <w:rsid w:val="00046A0B"/>
    <w:rsid w:val="000473F1"/>
    <w:rsid w:val="00047DC2"/>
    <w:rsid w:val="00047FFB"/>
    <w:rsid w:val="000507C3"/>
    <w:rsid w:val="00052BD0"/>
    <w:rsid w:val="00052E62"/>
    <w:rsid w:val="00053120"/>
    <w:rsid w:val="00053AE8"/>
    <w:rsid w:val="00053D55"/>
    <w:rsid w:val="000566F6"/>
    <w:rsid w:val="00056EEC"/>
    <w:rsid w:val="00057C13"/>
    <w:rsid w:val="0006073F"/>
    <w:rsid w:val="00060D3B"/>
    <w:rsid w:val="00062940"/>
    <w:rsid w:val="00062D17"/>
    <w:rsid w:val="00064703"/>
    <w:rsid w:val="00065786"/>
    <w:rsid w:val="000660E0"/>
    <w:rsid w:val="00067F76"/>
    <w:rsid w:val="000703B6"/>
    <w:rsid w:val="00071E41"/>
    <w:rsid w:val="000720D7"/>
    <w:rsid w:val="00072CDE"/>
    <w:rsid w:val="00072DD0"/>
    <w:rsid w:val="0007300F"/>
    <w:rsid w:val="00073AF2"/>
    <w:rsid w:val="00074214"/>
    <w:rsid w:val="0007444B"/>
    <w:rsid w:val="000753F0"/>
    <w:rsid w:val="000764D2"/>
    <w:rsid w:val="00076642"/>
    <w:rsid w:val="00076728"/>
    <w:rsid w:val="00076F37"/>
    <w:rsid w:val="00077C1E"/>
    <w:rsid w:val="00077E3A"/>
    <w:rsid w:val="00080549"/>
    <w:rsid w:val="00080977"/>
    <w:rsid w:val="00081E13"/>
    <w:rsid w:val="000820F9"/>
    <w:rsid w:val="0008365A"/>
    <w:rsid w:val="00083996"/>
    <w:rsid w:val="00083F3E"/>
    <w:rsid w:val="0008442E"/>
    <w:rsid w:val="00084955"/>
    <w:rsid w:val="00084A95"/>
    <w:rsid w:val="00084EDD"/>
    <w:rsid w:val="00085ADA"/>
    <w:rsid w:val="0008677B"/>
    <w:rsid w:val="00090946"/>
    <w:rsid w:val="0009107A"/>
    <w:rsid w:val="0009108F"/>
    <w:rsid w:val="000910B4"/>
    <w:rsid w:val="000911BF"/>
    <w:rsid w:val="00091295"/>
    <w:rsid w:val="00091A6A"/>
    <w:rsid w:val="00091BE6"/>
    <w:rsid w:val="00091F87"/>
    <w:rsid w:val="00092E69"/>
    <w:rsid w:val="00092EC9"/>
    <w:rsid w:val="00093B33"/>
    <w:rsid w:val="00094834"/>
    <w:rsid w:val="000952E4"/>
    <w:rsid w:val="00095354"/>
    <w:rsid w:val="000953D1"/>
    <w:rsid w:val="000957D2"/>
    <w:rsid w:val="000A0026"/>
    <w:rsid w:val="000A0D47"/>
    <w:rsid w:val="000A0DB7"/>
    <w:rsid w:val="000A223E"/>
    <w:rsid w:val="000A2768"/>
    <w:rsid w:val="000A2ACA"/>
    <w:rsid w:val="000A412B"/>
    <w:rsid w:val="000A416B"/>
    <w:rsid w:val="000A5502"/>
    <w:rsid w:val="000A6E98"/>
    <w:rsid w:val="000A7A9C"/>
    <w:rsid w:val="000B1A61"/>
    <w:rsid w:val="000B5117"/>
    <w:rsid w:val="000B5BA5"/>
    <w:rsid w:val="000B6E4C"/>
    <w:rsid w:val="000C0D34"/>
    <w:rsid w:val="000C15E9"/>
    <w:rsid w:val="000C1CEE"/>
    <w:rsid w:val="000C3457"/>
    <w:rsid w:val="000C3A47"/>
    <w:rsid w:val="000C3EAB"/>
    <w:rsid w:val="000C45F3"/>
    <w:rsid w:val="000C516D"/>
    <w:rsid w:val="000C57F8"/>
    <w:rsid w:val="000C5B91"/>
    <w:rsid w:val="000C78E3"/>
    <w:rsid w:val="000D0FB2"/>
    <w:rsid w:val="000D1801"/>
    <w:rsid w:val="000D1A33"/>
    <w:rsid w:val="000D3EFD"/>
    <w:rsid w:val="000D486D"/>
    <w:rsid w:val="000D4C12"/>
    <w:rsid w:val="000D6024"/>
    <w:rsid w:val="000D7CC0"/>
    <w:rsid w:val="000E24C1"/>
    <w:rsid w:val="000E3BE0"/>
    <w:rsid w:val="000E6006"/>
    <w:rsid w:val="000E65DA"/>
    <w:rsid w:val="000E78D7"/>
    <w:rsid w:val="000F02B2"/>
    <w:rsid w:val="000F0F38"/>
    <w:rsid w:val="000F1257"/>
    <w:rsid w:val="000F21D6"/>
    <w:rsid w:val="000F317F"/>
    <w:rsid w:val="000F6D59"/>
    <w:rsid w:val="000F7236"/>
    <w:rsid w:val="000F7D1D"/>
    <w:rsid w:val="00100B67"/>
    <w:rsid w:val="00100E07"/>
    <w:rsid w:val="00100FCA"/>
    <w:rsid w:val="0010153F"/>
    <w:rsid w:val="00101962"/>
    <w:rsid w:val="001019AA"/>
    <w:rsid w:val="0010213F"/>
    <w:rsid w:val="001021E2"/>
    <w:rsid w:val="00102E99"/>
    <w:rsid w:val="00104EBA"/>
    <w:rsid w:val="00105099"/>
    <w:rsid w:val="0010556A"/>
    <w:rsid w:val="00105693"/>
    <w:rsid w:val="0010723A"/>
    <w:rsid w:val="00110D1C"/>
    <w:rsid w:val="00111878"/>
    <w:rsid w:val="00111C45"/>
    <w:rsid w:val="00111E38"/>
    <w:rsid w:val="0011317D"/>
    <w:rsid w:val="001137FD"/>
    <w:rsid w:val="001138CB"/>
    <w:rsid w:val="00113ABB"/>
    <w:rsid w:val="00113ABD"/>
    <w:rsid w:val="00115432"/>
    <w:rsid w:val="00115724"/>
    <w:rsid w:val="001158D0"/>
    <w:rsid w:val="00115ED6"/>
    <w:rsid w:val="00116259"/>
    <w:rsid w:val="0011626B"/>
    <w:rsid w:val="00116A05"/>
    <w:rsid w:val="00116DA9"/>
    <w:rsid w:val="0011753B"/>
    <w:rsid w:val="001177FD"/>
    <w:rsid w:val="00120686"/>
    <w:rsid w:val="0012111B"/>
    <w:rsid w:val="00121544"/>
    <w:rsid w:val="001216D3"/>
    <w:rsid w:val="001217F2"/>
    <w:rsid w:val="00121DD3"/>
    <w:rsid w:val="001225C5"/>
    <w:rsid w:val="001228B1"/>
    <w:rsid w:val="00122FC5"/>
    <w:rsid w:val="00123EDD"/>
    <w:rsid w:val="001262F5"/>
    <w:rsid w:val="001264ED"/>
    <w:rsid w:val="001265DD"/>
    <w:rsid w:val="001271DF"/>
    <w:rsid w:val="001274D2"/>
    <w:rsid w:val="001300B6"/>
    <w:rsid w:val="00130FE3"/>
    <w:rsid w:val="00131570"/>
    <w:rsid w:val="0013215F"/>
    <w:rsid w:val="00132548"/>
    <w:rsid w:val="00132E99"/>
    <w:rsid w:val="001330C5"/>
    <w:rsid w:val="00133FF2"/>
    <w:rsid w:val="00134448"/>
    <w:rsid w:val="00135B18"/>
    <w:rsid w:val="00135CED"/>
    <w:rsid w:val="00136913"/>
    <w:rsid w:val="00137110"/>
    <w:rsid w:val="00137FF0"/>
    <w:rsid w:val="00140945"/>
    <w:rsid w:val="0014098E"/>
    <w:rsid w:val="00141D41"/>
    <w:rsid w:val="00141E75"/>
    <w:rsid w:val="00141FBF"/>
    <w:rsid w:val="00142624"/>
    <w:rsid w:val="00142E74"/>
    <w:rsid w:val="0014303B"/>
    <w:rsid w:val="0014347B"/>
    <w:rsid w:val="00143B11"/>
    <w:rsid w:val="00143EB5"/>
    <w:rsid w:val="00144954"/>
    <w:rsid w:val="00144A4E"/>
    <w:rsid w:val="00144BEB"/>
    <w:rsid w:val="00144DE9"/>
    <w:rsid w:val="0014550E"/>
    <w:rsid w:val="00145B94"/>
    <w:rsid w:val="00147450"/>
    <w:rsid w:val="0015187A"/>
    <w:rsid w:val="00151E35"/>
    <w:rsid w:val="00152718"/>
    <w:rsid w:val="0015288B"/>
    <w:rsid w:val="00153208"/>
    <w:rsid w:val="0015388D"/>
    <w:rsid w:val="0015523E"/>
    <w:rsid w:val="001556D4"/>
    <w:rsid w:val="00156628"/>
    <w:rsid w:val="00157327"/>
    <w:rsid w:val="00157379"/>
    <w:rsid w:val="001576DA"/>
    <w:rsid w:val="001604C8"/>
    <w:rsid w:val="0016063A"/>
    <w:rsid w:val="001609F6"/>
    <w:rsid w:val="00160F23"/>
    <w:rsid w:val="001627E4"/>
    <w:rsid w:val="00162D70"/>
    <w:rsid w:val="00162F2D"/>
    <w:rsid w:val="00164406"/>
    <w:rsid w:val="00166075"/>
    <w:rsid w:val="001707B3"/>
    <w:rsid w:val="00170B97"/>
    <w:rsid w:val="001726D8"/>
    <w:rsid w:val="0017318A"/>
    <w:rsid w:val="001736A4"/>
    <w:rsid w:val="00173FF7"/>
    <w:rsid w:val="00174AD0"/>
    <w:rsid w:val="00174C92"/>
    <w:rsid w:val="00175172"/>
    <w:rsid w:val="001755ED"/>
    <w:rsid w:val="00175EDC"/>
    <w:rsid w:val="00175FED"/>
    <w:rsid w:val="00176435"/>
    <w:rsid w:val="00176DE2"/>
    <w:rsid w:val="00176EAC"/>
    <w:rsid w:val="001808DE"/>
    <w:rsid w:val="00180A7D"/>
    <w:rsid w:val="00180D43"/>
    <w:rsid w:val="00181BCE"/>
    <w:rsid w:val="00181BFD"/>
    <w:rsid w:val="00181C48"/>
    <w:rsid w:val="00181D4D"/>
    <w:rsid w:val="00182303"/>
    <w:rsid w:val="0018284C"/>
    <w:rsid w:val="001832A1"/>
    <w:rsid w:val="001846D5"/>
    <w:rsid w:val="00184F01"/>
    <w:rsid w:val="00185A27"/>
    <w:rsid w:val="00185C8B"/>
    <w:rsid w:val="001860D9"/>
    <w:rsid w:val="001871A8"/>
    <w:rsid w:val="001900CC"/>
    <w:rsid w:val="0019171C"/>
    <w:rsid w:val="001924C7"/>
    <w:rsid w:val="001926C2"/>
    <w:rsid w:val="00192C3D"/>
    <w:rsid w:val="00192DDA"/>
    <w:rsid w:val="00195565"/>
    <w:rsid w:val="0019556A"/>
    <w:rsid w:val="001956B7"/>
    <w:rsid w:val="00195C63"/>
    <w:rsid w:val="00196345"/>
    <w:rsid w:val="0019782C"/>
    <w:rsid w:val="00197E5B"/>
    <w:rsid w:val="001A01CF"/>
    <w:rsid w:val="001A045D"/>
    <w:rsid w:val="001A05FA"/>
    <w:rsid w:val="001A16B8"/>
    <w:rsid w:val="001A1B7A"/>
    <w:rsid w:val="001A2646"/>
    <w:rsid w:val="001A2F19"/>
    <w:rsid w:val="001A32BC"/>
    <w:rsid w:val="001A34B1"/>
    <w:rsid w:val="001A3540"/>
    <w:rsid w:val="001A4587"/>
    <w:rsid w:val="001A493C"/>
    <w:rsid w:val="001A4C1F"/>
    <w:rsid w:val="001A4D4C"/>
    <w:rsid w:val="001A54BA"/>
    <w:rsid w:val="001A6181"/>
    <w:rsid w:val="001A6ADD"/>
    <w:rsid w:val="001A6B12"/>
    <w:rsid w:val="001A6B4C"/>
    <w:rsid w:val="001A73E5"/>
    <w:rsid w:val="001B017E"/>
    <w:rsid w:val="001B09A1"/>
    <w:rsid w:val="001B0F9D"/>
    <w:rsid w:val="001B11BA"/>
    <w:rsid w:val="001B144E"/>
    <w:rsid w:val="001B147D"/>
    <w:rsid w:val="001B1976"/>
    <w:rsid w:val="001B19F2"/>
    <w:rsid w:val="001B21F7"/>
    <w:rsid w:val="001B25E0"/>
    <w:rsid w:val="001B2DFF"/>
    <w:rsid w:val="001B363B"/>
    <w:rsid w:val="001B4739"/>
    <w:rsid w:val="001B47E8"/>
    <w:rsid w:val="001B5FC0"/>
    <w:rsid w:val="001B6137"/>
    <w:rsid w:val="001B7E04"/>
    <w:rsid w:val="001C0FD0"/>
    <w:rsid w:val="001C1741"/>
    <w:rsid w:val="001C2284"/>
    <w:rsid w:val="001C3481"/>
    <w:rsid w:val="001C35F2"/>
    <w:rsid w:val="001C3792"/>
    <w:rsid w:val="001C4CC9"/>
    <w:rsid w:val="001C5A75"/>
    <w:rsid w:val="001C5EB2"/>
    <w:rsid w:val="001C67FC"/>
    <w:rsid w:val="001C692B"/>
    <w:rsid w:val="001D05EA"/>
    <w:rsid w:val="001D1EDA"/>
    <w:rsid w:val="001D25E2"/>
    <w:rsid w:val="001D2910"/>
    <w:rsid w:val="001D2C26"/>
    <w:rsid w:val="001D2CD8"/>
    <w:rsid w:val="001D2E09"/>
    <w:rsid w:val="001D2F83"/>
    <w:rsid w:val="001D387B"/>
    <w:rsid w:val="001D43E1"/>
    <w:rsid w:val="001D4ABC"/>
    <w:rsid w:val="001D4E6A"/>
    <w:rsid w:val="001D50A2"/>
    <w:rsid w:val="001D5658"/>
    <w:rsid w:val="001D58A4"/>
    <w:rsid w:val="001D6FEE"/>
    <w:rsid w:val="001D7D97"/>
    <w:rsid w:val="001D7E99"/>
    <w:rsid w:val="001E0038"/>
    <w:rsid w:val="001E037D"/>
    <w:rsid w:val="001E1838"/>
    <w:rsid w:val="001E20D9"/>
    <w:rsid w:val="001E2B19"/>
    <w:rsid w:val="001E2F99"/>
    <w:rsid w:val="001E3C28"/>
    <w:rsid w:val="001E4259"/>
    <w:rsid w:val="001E6A91"/>
    <w:rsid w:val="001E6E31"/>
    <w:rsid w:val="001E76C7"/>
    <w:rsid w:val="001E7984"/>
    <w:rsid w:val="001E7A4C"/>
    <w:rsid w:val="001F0C3C"/>
    <w:rsid w:val="001F0CB8"/>
    <w:rsid w:val="001F14B7"/>
    <w:rsid w:val="001F169C"/>
    <w:rsid w:val="001F2380"/>
    <w:rsid w:val="001F23EF"/>
    <w:rsid w:val="001F2414"/>
    <w:rsid w:val="001F28FD"/>
    <w:rsid w:val="001F2ADF"/>
    <w:rsid w:val="001F6554"/>
    <w:rsid w:val="001F67EB"/>
    <w:rsid w:val="001F684F"/>
    <w:rsid w:val="001F7D3F"/>
    <w:rsid w:val="0020072D"/>
    <w:rsid w:val="002015CF"/>
    <w:rsid w:val="0020174D"/>
    <w:rsid w:val="00201E2B"/>
    <w:rsid w:val="00202B45"/>
    <w:rsid w:val="00202C25"/>
    <w:rsid w:val="002030E7"/>
    <w:rsid w:val="002033D7"/>
    <w:rsid w:val="00205643"/>
    <w:rsid w:val="002103B5"/>
    <w:rsid w:val="0021065A"/>
    <w:rsid w:val="0021113E"/>
    <w:rsid w:val="00211CE9"/>
    <w:rsid w:val="00213FC1"/>
    <w:rsid w:val="00214841"/>
    <w:rsid w:val="002149A3"/>
    <w:rsid w:val="00214CB3"/>
    <w:rsid w:val="00214CC2"/>
    <w:rsid w:val="00215898"/>
    <w:rsid w:val="00215E09"/>
    <w:rsid w:val="00215EB2"/>
    <w:rsid w:val="002163A2"/>
    <w:rsid w:val="00217217"/>
    <w:rsid w:val="00217321"/>
    <w:rsid w:val="002177D8"/>
    <w:rsid w:val="0021784B"/>
    <w:rsid w:val="0021796B"/>
    <w:rsid w:val="00217F2C"/>
    <w:rsid w:val="00217FC0"/>
    <w:rsid w:val="00220D9B"/>
    <w:rsid w:val="002213E1"/>
    <w:rsid w:val="0022231F"/>
    <w:rsid w:val="00223CE8"/>
    <w:rsid w:val="0022465F"/>
    <w:rsid w:val="00225BD8"/>
    <w:rsid w:val="00226BCF"/>
    <w:rsid w:val="00226C75"/>
    <w:rsid w:val="00227068"/>
    <w:rsid w:val="002276B1"/>
    <w:rsid w:val="00227A64"/>
    <w:rsid w:val="0023133F"/>
    <w:rsid w:val="00232954"/>
    <w:rsid w:val="002339C0"/>
    <w:rsid w:val="00234B51"/>
    <w:rsid w:val="0023529C"/>
    <w:rsid w:val="0023572A"/>
    <w:rsid w:val="00235BB4"/>
    <w:rsid w:val="00236790"/>
    <w:rsid w:val="00236C7E"/>
    <w:rsid w:val="00236C89"/>
    <w:rsid w:val="00236E0D"/>
    <w:rsid w:val="00240998"/>
    <w:rsid w:val="00241DC5"/>
    <w:rsid w:val="00242486"/>
    <w:rsid w:val="00242488"/>
    <w:rsid w:val="002427EE"/>
    <w:rsid w:val="00242DBF"/>
    <w:rsid w:val="00243410"/>
    <w:rsid w:val="0024484A"/>
    <w:rsid w:val="00244F9E"/>
    <w:rsid w:val="00245666"/>
    <w:rsid w:val="0024657F"/>
    <w:rsid w:val="002472DB"/>
    <w:rsid w:val="00250847"/>
    <w:rsid w:val="00250986"/>
    <w:rsid w:val="002509DC"/>
    <w:rsid w:val="002513F7"/>
    <w:rsid w:val="00251765"/>
    <w:rsid w:val="00251916"/>
    <w:rsid w:val="00251940"/>
    <w:rsid w:val="00252244"/>
    <w:rsid w:val="00252380"/>
    <w:rsid w:val="00253166"/>
    <w:rsid w:val="00254D2D"/>
    <w:rsid w:val="00254D7C"/>
    <w:rsid w:val="00255035"/>
    <w:rsid w:val="00255698"/>
    <w:rsid w:val="00256768"/>
    <w:rsid w:val="00256A0F"/>
    <w:rsid w:val="00256F4C"/>
    <w:rsid w:val="002571AA"/>
    <w:rsid w:val="0025727F"/>
    <w:rsid w:val="00257EBA"/>
    <w:rsid w:val="00260303"/>
    <w:rsid w:val="00260BE5"/>
    <w:rsid w:val="00261EA3"/>
    <w:rsid w:val="0026249A"/>
    <w:rsid w:val="00263A5A"/>
    <w:rsid w:val="00264346"/>
    <w:rsid w:val="0026474D"/>
    <w:rsid w:val="00264976"/>
    <w:rsid w:val="00264A10"/>
    <w:rsid w:val="002650EF"/>
    <w:rsid w:val="002661C9"/>
    <w:rsid w:val="00266921"/>
    <w:rsid w:val="00267478"/>
    <w:rsid w:val="002676EA"/>
    <w:rsid w:val="00271230"/>
    <w:rsid w:val="00271AD0"/>
    <w:rsid w:val="00271C81"/>
    <w:rsid w:val="00271E1C"/>
    <w:rsid w:val="0027207D"/>
    <w:rsid w:val="0027292E"/>
    <w:rsid w:val="00273A19"/>
    <w:rsid w:val="00274091"/>
    <w:rsid w:val="002740D4"/>
    <w:rsid w:val="002741F0"/>
    <w:rsid w:val="00274623"/>
    <w:rsid w:val="00274C86"/>
    <w:rsid w:val="0027522D"/>
    <w:rsid w:val="002753E5"/>
    <w:rsid w:val="00275863"/>
    <w:rsid w:val="00276467"/>
    <w:rsid w:val="00276520"/>
    <w:rsid w:val="00276858"/>
    <w:rsid w:val="002772FA"/>
    <w:rsid w:val="00277A23"/>
    <w:rsid w:val="00280754"/>
    <w:rsid w:val="00280929"/>
    <w:rsid w:val="00280CAB"/>
    <w:rsid w:val="00281089"/>
    <w:rsid w:val="002811CA"/>
    <w:rsid w:val="002814EE"/>
    <w:rsid w:val="00282930"/>
    <w:rsid w:val="00283406"/>
    <w:rsid w:val="0028356D"/>
    <w:rsid w:val="00283DEE"/>
    <w:rsid w:val="00284C8E"/>
    <w:rsid w:val="0028532E"/>
    <w:rsid w:val="00285BD9"/>
    <w:rsid w:val="00285F62"/>
    <w:rsid w:val="0028640E"/>
    <w:rsid w:val="00286BE1"/>
    <w:rsid w:val="00286CB7"/>
    <w:rsid w:val="002878A7"/>
    <w:rsid w:val="002878AD"/>
    <w:rsid w:val="002900DC"/>
    <w:rsid w:val="002923A3"/>
    <w:rsid w:val="0029292A"/>
    <w:rsid w:val="00293737"/>
    <w:rsid w:val="00293B1B"/>
    <w:rsid w:val="00294DA2"/>
    <w:rsid w:val="00295AAC"/>
    <w:rsid w:val="002A1318"/>
    <w:rsid w:val="002A1802"/>
    <w:rsid w:val="002A30EB"/>
    <w:rsid w:val="002A33DC"/>
    <w:rsid w:val="002A3474"/>
    <w:rsid w:val="002A356C"/>
    <w:rsid w:val="002A4B93"/>
    <w:rsid w:val="002A52D9"/>
    <w:rsid w:val="002A5C75"/>
    <w:rsid w:val="002A6D2B"/>
    <w:rsid w:val="002A75E9"/>
    <w:rsid w:val="002A7B74"/>
    <w:rsid w:val="002A7C81"/>
    <w:rsid w:val="002B03D4"/>
    <w:rsid w:val="002B08BA"/>
    <w:rsid w:val="002B0FE8"/>
    <w:rsid w:val="002B1CD8"/>
    <w:rsid w:val="002B25C4"/>
    <w:rsid w:val="002B30C7"/>
    <w:rsid w:val="002C0330"/>
    <w:rsid w:val="002C0548"/>
    <w:rsid w:val="002C0945"/>
    <w:rsid w:val="002C25ED"/>
    <w:rsid w:val="002C2C5B"/>
    <w:rsid w:val="002C33A7"/>
    <w:rsid w:val="002C3531"/>
    <w:rsid w:val="002C3862"/>
    <w:rsid w:val="002C3F73"/>
    <w:rsid w:val="002C4533"/>
    <w:rsid w:val="002C4B19"/>
    <w:rsid w:val="002C4CD0"/>
    <w:rsid w:val="002C4DA9"/>
    <w:rsid w:val="002C5069"/>
    <w:rsid w:val="002C5212"/>
    <w:rsid w:val="002C5C4C"/>
    <w:rsid w:val="002C684D"/>
    <w:rsid w:val="002C7028"/>
    <w:rsid w:val="002C718B"/>
    <w:rsid w:val="002C7FAF"/>
    <w:rsid w:val="002D05EB"/>
    <w:rsid w:val="002D0EC8"/>
    <w:rsid w:val="002D1DAF"/>
    <w:rsid w:val="002D20FD"/>
    <w:rsid w:val="002D2446"/>
    <w:rsid w:val="002D2EA6"/>
    <w:rsid w:val="002D3B66"/>
    <w:rsid w:val="002D4149"/>
    <w:rsid w:val="002D4ADF"/>
    <w:rsid w:val="002D51DA"/>
    <w:rsid w:val="002D5297"/>
    <w:rsid w:val="002D5A76"/>
    <w:rsid w:val="002D762B"/>
    <w:rsid w:val="002D7EAE"/>
    <w:rsid w:val="002D7F20"/>
    <w:rsid w:val="002E1D6A"/>
    <w:rsid w:val="002E2331"/>
    <w:rsid w:val="002E44AB"/>
    <w:rsid w:val="002E4EA6"/>
    <w:rsid w:val="002E558C"/>
    <w:rsid w:val="002E5625"/>
    <w:rsid w:val="002E7374"/>
    <w:rsid w:val="002E7BB5"/>
    <w:rsid w:val="002E7F72"/>
    <w:rsid w:val="002F04B8"/>
    <w:rsid w:val="002F157D"/>
    <w:rsid w:val="002F1E13"/>
    <w:rsid w:val="002F21FD"/>
    <w:rsid w:val="002F2BC8"/>
    <w:rsid w:val="002F311E"/>
    <w:rsid w:val="002F3730"/>
    <w:rsid w:val="002F3E20"/>
    <w:rsid w:val="002F428C"/>
    <w:rsid w:val="002F52A1"/>
    <w:rsid w:val="002F5338"/>
    <w:rsid w:val="002F547F"/>
    <w:rsid w:val="002F60DA"/>
    <w:rsid w:val="002F61C1"/>
    <w:rsid w:val="002F7494"/>
    <w:rsid w:val="003009D1"/>
    <w:rsid w:val="0030118C"/>
    <w:rsid w:val="00301BD9"/>
    <w:rsid w:val="00301DAF"/>
    <w:rsid w:val="0030208F"/>
    <w:rsid w:val="00303875"/>
    <w:rsid w:val="0030479D"/>
    <w:rsid w:val="00304A28"/>
    <w:rsid w:val="0030522A"/>
    <w:rsid w:val="0030576A"/>
    <w:rsid w:val="0030678B"/>
    <w:rsid w:val="00306D58"/>
    <w:rsid w:val="00310580"/>
    <w:rsid w:val="0031179C"/>
    <w:rsid w:val="003132B6"/>
    <w:rsid w:val="0031333E"/>
    <w:rsid w:val="00313701"/>
    <w:rsid w:val="00314FF5"/>
    <w:rsid w:val="003151BD"/>
    <w:rsid w:val="003154F6"/>
    <w:rsid w:val="00316F05"/>
    <w:rsid w:val="00320805"/>
    <w:rsid w:val="0032128B"/>
    <w:rsid w:val="003228A1"/>
    <w:rsid w:val="00323B7B"/>
    <w:rsid w:val="003240D3"/>
    <w:rsid w:val="0032426E"/>
    <w:rsid w:val="00324832"/>
    <w:rsid w:val="0032498B"/>
    <w:rsid w:val="00324C22"/>
    <w:rsid w:val="00324D64"/>
    <w:rsid w:val="0032557A"/>
    <w:rsid w:val="003257DE"/>
    <w:rsid w:val="00325D05"/>
    <w:rsid w:val="003263FF"/>
    <w:rsid w:val="00326712"/>
    <w:rsid w:val="003274B1"/>
    <w:rsid w:val="00327C99"/>
    <w:rsid w:val="00331906"/>
    <w:rsid w:val="00331D53"/>
    <w:rsid w:val="00332115"/>
    <w:rsid w:val="003336BF"/>
    <w:rsid w:val="00336262"/>
    <w:rsid w:val="003400FC"/>
    <w:rsid w:val="003407A2"/>
    <w:rsid w:val="00340C3E"/>
    <w:rsid w:val="00341CBF"/>
    <w:rsid w:val="003443B0"/>
    <w:rsid w:val="00344AB3"/>
    <w:rsid w:val="00344AE0"/>
    <w:rsid w:val="00344C99"/>
    <w:rsid w:val="00346F05"/>
    <w:rsid w:val="003500B9"/>
    <w:rsid w:val="003509EF"/>
    <w:rsid w:val="00351BCF"/>
    <w:rsid w:val="00352C4C"/>
    <w:rsid w:val="003531F4"/>
    <w:rsid w:val="003556DF"/>
    <w:rsid w:val="00355A31"/>
    <w:rsid w:val="003565C2"/>
    <w:rsid w:val="00356CC6"/>
    <w:rsid w:val="00356DD8"/>
    <w:rsid w:val="003575BB"/>
    <w:rsid w:val="00357727"/>
    <w:rsid w:val="00357CA6"/>
    <w:rsid w:val="00361217"/>
    <w:rsid w:val="00361D60"/>
    <w:rsid w:val="00362013"/>
    <w:rsid w:val="003621A7"/>
    <w:rsid w:val="003621DC"/>
    <w:rsid w:val="003622B8"/>
    <w:rsid w:val="0036269E"/>
    <w:rsid w:val="00362F18"/>
    <w:rsid w:val="00363289"/>
    <w:rsid w:val="00364176"/>
    <w:rsid w:val="00365013"/>
    <w:rsid w:val="00365897"/>
    <w:rsid w:val="00367C46"/>
    <w:rsid w:val="00367F9A"/>
    <w:rsid w:val="003709F8"/>
    <w:rsid w:val="00371234"/>
    <w:rsid w:val="00371733"/>
    <w:rsid w:val="00371D05"/>
    <w:rsid w:val="00372231"/>
    <w:rsid w:val="00372CE9"/>
    <w:rsid w:val="00372CF1"/>
    <w:rsid w:val="00373449"/>
    <w:rsid w:val="00373EB2"/>
    <w:rsid w:val="00374171"/>
    <w:rsid w:val="003746ED"/>
    <w:rsid w:val="00374987"/>
    <w:rsid w:val="00375A33"/>
    <w:rsid w:val="00377138"/>
    <w:rsid w:val="003772CC"/>
    <w:rsid w:val="0037742A"/>
    <w:rsid w:val="00377526"/>
    <w:rsid w:val="00377A36"/>
    <w:rsid w:val="0038007A"/>
    <w:rsid w:val="003801EB"/>
    <w:rsid w:val="00380539"/>
    <w:rsid w:val="00380AD8"/>
    <w:rsid w:val="00381A07"/>
    <w:rsid w:val="003826FE"/>
    <w:rsid w:val="00382727"/>
    <w:rsid w:val="00382C37"/>
    <w:rsid w:val="003830FD"/>
    <w:rsid w:val="00383215"/>
    <w:rsid w:val="003835EC"/>
    <w:rsid w:val="00383815"/>
    <w:rsid w:val="0038391A"/>
    <w:rsid w:val="00384706"/>
    <w:rsid w:val="00385D61"/>
    <w:rsid w:val="00386235"/>
    <w:rsid w:val="003863C3"/>
    <w:rsid w:val="00386D97"/>
    <w:rsid w:val="00387635"/>
    <w:rsid w:val="003876B3"/>
    <w:rsid w:val="00387A1B"/>
    <w:rsid w:val="00387FD7"/>
    <w:rsid w:val="00390A22"/>
    <w:rsid w:val="003913D8"/>
    <w:rsid w:val="00391451"/>
    <w:rsid w:val="00392D14"/>
    <w:rsid w:val="00392D38"/>
    <w:rsid w:val="0039377C"/>
    <w:rsid w:val="00393E04"/>
    <w:rsid w:val="00393FC0"/>
    <w:rsid w:val="0039432D"/>
    <w:rsid w:val="003946DF"/>
    <w:rsid w:val="00395579"/>
    <w:rsid w:val="00395A1E"/>
    <w:rsid w:val="003964BD"/>
    <w:rsid w:val="00396FEB"/>
    <w:rsid w:val="00397339"/>
    <w:rsid w:val="003973EE"/>
    <w:rsid w:val="003A0396"/>
    <w:rsid w:val="003A0769"/>
    <w:rsid w:val="003A08EA"/>
    <w:rsid w:val="003A0DF7"/>
    <w:rsid w:val="003A0DF8"/>
    <w:rsid w:val="003A1833"/>
    <w:rsid w:val="003A2E27"/>
    <w:rsid w:val="003A2E73"/>
    <w:rsid w:val="003A3FC7"/>
    <w:rsid w:val="003A4173"/>
    <w:rsid w:val="003A4208"/>
    <w:rsid w:val="003A42CE"/>
    <w:rsid w:val="003A43A0"/>
    <w:rsid w:val="003A4E4B"/>
    <w:rsid w:val="003A5C93"/>
    <w:rsid w:val="003A6736"/>
    <w:rsid w:val="003A6842"/>
    <w:rsid w:val="003A68EE"/>
    <w:rsid w:val="003A6CDC"/>
    <w:rsid w:val="003A75CF"/>
    <w:rsid w:val="003B03A0"/>
    <w:rsid w:val="003B136C"/>
    <w:rsid w:val="003B158D"/>
    <w:rsid w:val="003B1B02"/>
    <w:rsid w:val="003B1F57"/>
    <w:rsid w:val="003B2A7E"/>
    <w:rsid w:val="003B3450"/>
    <w:rsid w:val="003B3DA2"/>
    <w:rsid w:val="003B448D"/>
    <w:rsid w:val="003B4A25"/>
    <w:rsid w:val="003B4AD5"/>
    <w:rsid w:val="003B5756"/>
    <w:rsid w:val="003B5E83"/>
    <w:rsid w:val="003B5FDF"/>
    <w:rsid w:val="003B635F"/>
    <w:rsid w:val="003B6A32"/>
    <w:rsid w:val="003B6C0B"/>
    <w:rsid w:val="003B71BE"/>
    <w:rsid w:val="003C0094"/>
    <w:rsid w:val="003C02AF"/>
    <w:rsid w:val="003C075E"/>
    <w:rsid w:val="003C2023"/>
    <w:rsid w:val="003C21F9"/>
    <w:rsid w:val="003C31CF"/>
    <w:rsid w:val="003C32D1"/>
    <w:rsid w:val="003C485D"/>
    <w:rsid w:val="003C4C30"/>
    <w:rsid w:val="003C5084"/>
    <w:rsid w:val="003C5752"/>
    <w:rsid w:val="003C69B7"/>
    <w:rsid w:val="003D0866"/>
    <w:rsid w:val="003D22FB"/>
    <w:rsid w:val="003D2B15"/>
    <w:rsid w:val="003D2F5F"/>
    <w:rsid w:val="003D3ACE"/>
    <w:rsid w:val="003D3D78"/>
    <w:rsid w:val="003D4002"/>
    <w:rsid w:val="003D4B1C"/>
    <w:rsid w:val="003D4F4E"/>
    <w:rsid w:val="003D7CB2"/>
    <w:rsid w:val="003E02D7"/>
    <w:rsid w:val="003E03C8"/>
    <w:rsid w:val="003E10A3"/>
    <w:rsid w:val="003E1621"/>
    <w:rsid w:val="003E1A25"/>
    <w:rsid w:val="003E2FB9"/>
    <w:rsid w:val="003E390A"/>
    <w:rsid w:val="003E5373"/>
    <w:rsid w:val="003E58A0"/>
    <w:rsid w:val="003F031C"/>
    <w:rsid w:val="003F1438"/>
    <w:rsid w:val="003F2127"/>
    <w:rsid w:val="003F22EF"/>
    <w:rsid w:val="003F2A28"/>
    <w:rsid w:val="003F33EF"/>
    <w:rsid w:val="003F36FE"/>
    <w:rsid w:val="003F4C72"/>
    <w:rsid w:val="003F5B25"/>
    <w:rsid w:val="003F61DB"/>
    <w:rsid w:val="003F62B2"/>
    <w:rsid w:val="003F6650"/>
    <w:rsid w:val="003F6B4E"/>
    <w:rsid w:val="003F7A6E"/>
    <w:rsid w:val="0040073D"/>
    <w:rsid w:val="00400A22"/>
    <w:rsid w:val="00400D93"/>
    <w:rsid w:val="00400E74"/>
    <w:rsid w:val="00401409"/>
    <w:rsid w:val="00401E44"/>
    <w:rsid w:val="004028F8"/>
    <w:rsid w:val="00403476"/>
    <w:rsid w:val="00403A5B"/>
    <w:rsid w:val="00404838"/>
    <w:rsid w:val="00405130"/>
    <w:rsid w:val="0040537C"/>
    <w:rsid w:val="00407DA7"/>
    <w:rsid w:val="00410485"/>
    <w:rsid w:val="0041090F"/>
    <w:rsid w:val="004109D8"/>
    <w:rsid w:val="00411BA2"/>
    <w:rsid w:val="00414797"/>
    <w:rsid w:val="00416208"/>
    <w:rsid w:val="004164FF"/>
    <w:rsid w:val="00416572"/>
    <w:rsid w:val="00416CC5"/>
    <w:rsid w:val="00417349"/>
    <w:rsid w:val="00421510"/>
    <w:rsid w:val="004215E1"/>
    <w:rsid w:val="0042221F"/>
    <w:rsid w:val="00423CC8"/>
    <w:rsid w:val="004248F3"/>
    <w:rsid w:val="00426436"/>
    <w:rsid w:val="00426923"/>
    <w:rsid w:val="00427C9C"/>
    <w:rsid w:val="00430214"/>
    <w:rsid w:val="00430898"/>
    <w:rsid w:val="004309AA"/>
    <w:rsid w:val="00430D63"/>
    <w:rsid w:val="00430E41"/>
    <w:rsid w:val="00431D1B"/>
    <w:rsid w:val="00431E7C"/>
    <w:rsid w:val="00432A58"/>
    <w:rsid w:val="00433541"/>
    <w:rsid w:val="004338BA"/>
    <w:rsid w:val="0043569F"/>
    <w:rsid w:val="0043570B"/>
    <w:rsid w:val="00435AF1"/>
    <w:rsid w:val="00435DD2"/>
    <w:rsid w:val="00437549"/>
    <w:rsid w:val="00437578"/>
    <w:rsid w:val="004375E2"/>
    <w:rsid w:val="004378D7"/>
    <w:rsid w:val="00437BE6"/>
    <w:rsid w:val="00440E47"/>
    <w:rsid w:val="00442612"/>
    <w:rsid w:val="00443795"/>
    <w:rsid w:val="004453EE"/>
    <w:rsid w:val="00445E85"/>
    <w:rsid w:val="004465D8"/>
    <w:rsid w:val="004466DC"/>
    <w:rsid w:val="00450491"/>
    <w:rsid w:val="004504D3"/>
    <w:rsid w:val="0045122E"/>
    <w:rsid w:val="0045158B"/>
    <w:rsid w:val="00452BF5"/>
    <w:rsid w:val="004533E2"/>
    <w:rsid w:val="00454127"/>
    <w:rsid w:val="00454268"/>
    <w:rsid w:val="0045480E"/>
    <w:rsid w:val="004566BF"/>
    <w:rsid w:val="00456CDB"/>
    <w:rsid w:val="00457498"/>
    <w:rsid w:val="004605D9"/>
    <w:rsid w:val="00461BA7"/>
    <w:rsid w:val="00462D9A"/>
    <w:rsid w:val="00463BF0"/>
    <w:rsid w:val="0046559A"/>
    <w:rsid w:val="00466FF8"/>
    <w:rsid w:val="00472907"/>
    <w:rsid w:val="00472EF2"/>
    <w:rsid w:val="00473182"/>
    <w:rsid w:val="0047327D"/>
    <w:rsid w:val="00473789"/>
    <w:rsid w:val="00473B85"/>
    <w:rsid w:val="0047446D"/>
    <w:rsid w:val="004747FF"/>
    <w:rsid w:val="004755A5"/>
    <w:rsid w:val="004801D6"/>
    <w:rsid w:val="00480ED2"/>
    <w:rsid w:val="00481791"/>
    <w:rsid w:val="00481DB2"/>
    <w:rsid w:val="0048350D"/>
    <w:rsid w:val="004842B1"/>
    <w:rsid w:val="004846CD"/>
    <w:rsid w:val="004854DB"/>
    <w:rsid w:val="0048553E"/>
    <w:rsid w:val="0048711E"/>
    <w:rsid w:val="004872A3"/>
    <w:rsid w:val="0048738A"/>
    <w:rsid w:val="004916F3"/>
    <w:rsid w:val="00491F1D"/>
    <w:rsid w:val="00492D91"/>
    <w:rsid w:val="004932BD"/>
    <w:rsid w:val="0049481F"/>
    <w:rsid w:val="00495C84"/>
    <w:rsid w:val="004968C3"/>
    <w:rsid w:val="00496A3B"/>
    <w:rsid w:val="004A02D9"/>
    <w:rsid w:val="004A0C8E"/>
    <w:rsid w:val="004A1ED3"/>
    <w:rsid w:val="004A1F9D"/>
    <w:rsid w:val="004A2434"/>
    <w:rsid w:val="004A2A46"/>
    <w:rsid w:val="004A3C62"/>
    <w:rsid w:val="004A3DAA"/>
    <w:rsid w:val="004A43F0"/>
    <w:rsid w:val="004A4994"/>
    <w:rsid w:val="004A4D65"/>
    <w:rsid w:val="004A53B8"/>
    <w:rsid w:val="004A5442"/>
    <w:rsid w:val="004A5745"/>
    <w:rsid w:val="004A6046"/>
    <w:rsid w:val="004A6289"/>
    <w:rsid w:val="004A6B72"/>
    <w:rsid w:val="004B337C"/>
    <w:rsid w:val="004B3B9E"/>
    <w:rsid w:val="004B4412"/>
    <w:rsid w:val="004B4FD1"/>
    <w:rsid w:val="004B56E5"/>
    <w:rsid w:val="004B5779"/>
    <w:rsid w:val="004B6179"/>
    <w:rsid w:val="004B622D"/>
    <w:rsid w:val="004B6D0E"/>
    <w:rsid w:val="004B7F6B"/>
    <w:rsid w:val="004C0A5E"/>
    <w:rsid w:val="004C0B7B"/>
    <w:rsid w:val="004C18A3"/>
    <w:rsid w:val="004C280B"/>
    <w:rsid w:val="004C305E"/>
    <w:rsid w:val="004C3248"/>
    <w:rsid w:val="004C4410"/>
    <w:rsid w:val="004C5C41"/>
    <w:rsid w:val="004C72C6"/>
    <w:rsid w:val="004C72E9"/>
    <w:rsid w:val="004C73A4"/>
    <w:rsid w:val="004D05FF"/>
    <w:rsid w:val="004D18D9"/>
    <w:rsid w:val="004D209D"/>
    <w:rsid w:val="004D2442"/>
    <w:rsid w:val="004D2825"/>
    <w:rsid w:val="004D326C"/>
    <w:rsid w:val="004D4604"/>
    <w:rsid w:val="004D4D52"/>
    <w:rsid w:val="004D5737"/>
    <w:rsid w:val="004D5B0B"/>
    <w:rsid w:val="004D6046"/>
    <w:rsid w:val="004E0DCB"/>
    <w:rsid w:val="004E1285"/>
    <w:rsid w:val="004E2465"/>
    <w:rsid w:val="004E2F65"/>
    <w:rsid w:val="004E5279"/>
    <w:rsid w:val="004E59C5"/>
    <w:rsid w:val="004E667B"/>
    <w:rsid w:val="004E7639"/>
    <w:rsid w:val="004E776B"/>
    <w:rsid w:val="004E780D"/>
    <w:rsid w:val="004E7BE1"/>
    <w:rsid w:val="004F037B"/>
    <w:rsid w:val="004F047F"/>
    <w:rsid w:val="004F0896"/>
    <w:rsid w:val="004F1CB7"/>
    <w:rsid w:val="004F21A9"/>
    <w:rsid w:val="004F2A81"/>
    <w:rsid w:val="004F2B00"/>
    <w:rsid w:val="004F3174"/>
    <w:rsid w:val="004F4982"/>
    <w:rsid w:val="004F4DA8"/>
    <w:rsid w:val="004F599D"/>
    <w:rsid w:val="004F6BE0"/>
    <w:rsid w:val="005003A2"/>
    <w:rsid w:val="005003B0"/>
    <w:rsid w:val="005011CB"/>
    <w:rsid w:val="005014D1"/>
    <w:rsid w:val="005015F2"/>
    <w:rsid w:val="00501F64"/>
    <w:rsid w:val="00502315"/>
    <w:rsid w:val="005023C1"/>
    <w:rsid w:val="00502B86"/>
    <w:rsid w:val="00502C10"/>
    <w:rsid w:val="00503449"/>
    <w:rsid w:val="0050386E"/>
    <w:rsid w:val="00503D74"/>
    <w:rsid w:val="00503DC1"/>
    <w:rsid w:val="00505D0E"/>
    <w:rsid w:val="00505D9E"/>
    <w:rsid w:val="005062E0"/>
    <w:rsid w:val="00507D0F"/>
    <w:rsid w:val="00510217"/>
    <w:rsid w:val="00510468"/>
    <w:rsid w:val="00511B51"/>
    <w:rsid w:val="00512F40"/>
    <w:rsid w:val="00512FB2"/>
    <w:rsid w:val="00513D21"/>
    <w:rsid w:val="00513D5F"/>
    <w:rsid w:val="00514538"/>
    <w:rsid w:val="00516237"/>
    <w:rsid w:val="00516AB3"/>
    <w:rsid w:val="00516F9B"/>
    <w:rsid w:val="005171A1"/>
    <w:rsid w:val="00517605"/>
    <w:rsid w:val="005177C8"/>
    <w:rsid w:val="00517FBC"/>
    <w:rsid w:val="005202DA"/>
    <w:rsid w:val="00520343"/>
    <w:rsid w:val="0052081D"/>
    <w:rsid w:val="00522150"/>
    <w:rsid w:val="00522447"/>
    <w:rsid w:val="005227DD"/>
    <w:rsid w:val="00522A2C"/>
    <w:rsid w:val="00522B55"/>
    <w:rsid w:val="0052308A"/>
    <w:rsid w:val="00523410"/>
    <w:rsid w:val="005237F4"/>
    <w:rsid w:val="005239C7"/>
    <w:rsid w:val="005254E4"/>
    <w:rsid w:val="0052592F"/>
    <w:rsid w:val="005263FC"/>
    <w:rsid w:val="00527172"/>
    <w:rsid w:val="00527849"/>
    <w:rsid w:val="00527A5D"/>
    <w:rsid w:val="00527B73"/>
    <w:rsid w:val="00527E57"/>
    <w:rsid w:val="00530045"/>
    <w:rsid w:val="00530067"/>
    <w:rsid w:val="00530626"/>
    <w:rsid w:val="0053142B"/>
    <w:rsid w:val="00532EE9"/>
    <w:rsid w:val="0053334A"/>
    <w:rsid w:val="00533EB2"/>
    <w:rsid w:val="0053474D"/>
    <w:rsid w:val="00536DA2"/>
    <w:rsid w:val="00540920"/>
    <w:rsid w:val="00541644"/>
    <w:rsid w:val="00542B95"/>
    <w:rsid w:val="0054311A"/>
    <w:rsid w:val="005436FA"/>
    <w:rsid w:val="005437A0"/>
    <w:rsid w:val="005439B9"/>
    <w:rsid w:val="00543E7E"/>
    <w:rsid w:val="00544C20"/>
    <w:rsid w:val="00546208"/>
    <w:rsid w:val="00547A8B"/>
    <w:rsid w:val="00547D8E"/>
    <w:rsid w:val="00550132"/>
    <w:rsid w:val="005510B2"/>
    <w:rsid w:val="005515B4"/>
    <w:rsid w:val="00551893"/>
    <w:rsid w:val="00551903"/>
    <w:rsid w:val="0055388D"/>
    <w:rsid w:val="00554E2F"/>
    <w:rsid w:val="00554F18"/>
    <w:rsid w:val="0055546D"/>
    <w:rsid w:val="00555C9E"/>
    <w:rsid w:val="005568FD"/>
    <w:rsid w:val="00557632"/>
    <w:rsid w:val="00557837"/>
    <w:rsid w:val="00560053"/>
    <w:rsid w:val="00561493"/>
    <w:rsid w:val="005623D5"/>
    <w:rsid w:val="00563772"/>
    <w:rsid w:val="00563B5D"/>
    <w:rsid w:val="005645AC"/>
    <w:rsid w:val="0056555C"/>
    <w:rsid w:val="00565919"/>
    <w:rsid w:val="00566FBD"/>
    <w:rsid w:val="0056702C"/>
    <w:rsid w:val="005677CE"/>
    <w:rsid w:val="0056784D"/>
    <w:rsid w:val="005705F9"/>
    <w:rsid w:val="0057244A"/>
    <w:rsid w:val="005747A3"/>
    <w:rsid w:val="005753C9"/>
    <w:rsid w:val="0057634B"/>
    <w:rsid w:val="005770D1"/>
    <w:rsid w:val="00577837"/>
    <w:rsid w:val="00577EBB"/>
    <w:rsid w:val="00580AAF"/>
    <w:rsid w:val="00581232"/>
    <w:rsid w:val="00581EB4"/>
    <w:rsid w:val="00582BD1"/>
    <w:rsid w:val="00582CF5"/>
    <w:rsid w:val="005860B9"/>
    <w:rsid w:val="005870EB"/>
    <w:rsid w:val="00587616"/>
    <w:rsid w:val="00587935"/>
    <w:rsid w:val="00587C2A"/>
    <w:rsid w:val="00590C61"/>
    <w:rsid w:val="00591296"/>
    <w:rsid w:val="005914BF"/>
    <w:rsid w:val="00591514"/>
    <w:rsid w:val="00591574"/>
    <w:rsid w:val="00591E3B"/>
    <w:rsid w:val="0059210C"/>
    <w:rsid w:val="005921DB"/>
    <w:rsid w:val="00592F3E"/>
    <w:rsid w:val="00593568"/>
    <w:rsid w:val="0059366C"/>
    <w:rsid w:val="00593838"/>
    <w:rsid w:val="00594122"/>
    <w:rsid w:val="005943C8"/>
    <w:rsid w:val="00595AB8"/>
    <w:rsid w:val="00595E91"/>
    <w:rsid w:val="00596ECC"/>
    <w:rsid w:val="005A0700"/>
    <w:rsid w:val="005A11BA"/>
    <w:rsid w:val="005A2FDF"/>
    <w:rsid w:val="005A33FA"/>
    <w:rsid w:val="005A4333"/>
    <w:rsid w:val="005A4EF4"/>
    <w:rsid w:val="005A5531"/>
    <w:rsid w:val="005A572E"/>
    <w:rsid w:val="005A688C"/>
    <w:rsid w:val="005B0186"/>
    <w:rsid w:val="005B0B4D"/>
    <w:rsid w:val="005B2A0D"/>
    <w:rsid w:val="005B2B09"/>
    <w:rsid w:val="005B3894"/>
    <w:rsid w:val="005B3B14"/>
    <w:rsid w:val="005B42E1"/>
    <w:rsid w:val="005B47D1"/>
    <w:rsid w:val="005B48E5"/>
    <w:rsid w:val="005B49C3"/>
    <w:rsid w:val="005B6E8D"/>
    <w:rsid w:val="005B7FE5"/>
    <w:rsid w:val="005C0D45"/>
    <w:rsid w:val="005C19A0"/>
    <w:rsid w:val="005C2555"/>
    <w:rsid w:val="005C2CA2"/>
    <w:rsid w:val="005C4F40"/>
    <w:rsid w:val="005C5FAB"/>
    <w:rsid w:val="005C605C"/>
    <w:rsid w:val="005C7C50"/>
    <w:rsid w:val="005D0FE6"/>
    <w:rsid w:val="005D1050"/>
    <w:rsid w:val="005D154B"/>
    <w:rsid w:val="005D1BBB"/>
    <w:rsid w:val="005D21E9"/>
    <w:rsid w:val="005D297E"/>
    <w:rsid w:val="005D386F"/>
    <w:rsid w:val="005D3DA5"/>
    <w:rsid w:val="005D3DED"/>
    <w:rsid w:val="005D3F3F"/>
    <w:rsid w:val="005D528C"/>
    <w:rsid w:val="005D5FCC"/>
    <w:rsid w:val="005D6A8C"/>
    <w:rsid w:val="005D6E19"/>
    <w:rsid w:val="005E1519"/>
    <w:rsid w:val="005E2D13"/>
    <w:rsid w:val="005E37D4"/>
    <w:rsid w:val="005E38C5"/>
    <w:rsid w:val="005E4232"/>
    <w:rsid w:val="005E477E"/>
    <w:rsid w:val="005E4D37"/>
    <w:rsid w:val="005E4EF2"/>
    <w:rsid w:val="005F004F"/>
    <w:rsid w:val="005F13BD"/>
    <w:rsid w:val="005F190D"/>
    <w:rsid w:val="005F1ACF"/>
    <w:rsid w:val="005F2394"/>
    <w:rsid w:val="005F23A2"/>
    <w:rsid w:val="005F2CF6"/>
    <w:rsid w:val="005F2F04"/>
    <w:rsid w:val="005F3163"/>
    <w:rsid w:val="005F3666"/>
    <w:rsid w:val="005F3E16"/>
    <w:rsid w:val="005F4377"/>
    <w:rsid w:val="005F4C4D"/>
    <w:rsid w:val="005F4ED1"/>
    <w:rsid w:val="005F5005"/>
    <w:rsid w:val="005F5505"/>
    <w:rsid w:val="005F6708"/>
    <w:rsid w:val="00600193"/>
    <w:rsid w:val="00600929"/>
    <w:rsid w:val="00600DBA"/>
    <w:rsid w:val="00601EE6"/>
    <w:rsid w:val="00602079"/>
    <w:rsid w:val="006030BD"/>
    <w:rsid w:val="00603750"/>
    <w:rsid w:val="006038AC"/>
    <w:rsid w:val="00606B49"/>
    <w:rsid w:val="00606E41"/>
    <w:rsid w:val="00606EF7"/>
    <w:rsid w:val="0061029B"/>
    <w:rsid w:val="00611FD1"/>
    <w:rsid w:val="006121BE"/>
    <w:rsid w:val="00612824"/>
    <w:rsid w:val="0061345C"/>
    <w:rsid w:val="00614277"/>
    <w:rsid w:val="00614E88"/>
    <w:rsid w:val="00615398"/>
    <w:rsid w:val="00616D52"/>
    <w:rsid w:val="00617AF2"/>
    <w:rsid w:val="006202A0"/>
    <w:rsid w:val="0062047F"/>
    <w:rsid w:val="00621204"/>
    <w:rsid w:val="006219AF"/>
    <w:rsid w:val="00621B0E"/>
    <w:rsid w:val="00621F72"/>
    <w:rsid w:val="0062236D"/>
    <w:rsid w:val="00622D44"/>
    <w:rsid w:val="00622DF1"/>
    <w:rsid w:val="00622EC5"/>
    <w:rsid w:val="00623151"/>
    <w:rsid w:val="006236FB"/>
    <w:rsid w:val="00624F23"/>
    <w:rsid w:val="00625343"/>
    <w:rsid w:val="0062537E"/>
    <w:rsid w:val="006255F9"/>
    <w:rsid w:val="00625A00"/>
    <w:rsid w:val="00630FB8"/>
    <w:rsid w:val="00631419"/>
    <w:rsid w:val="006315AC"/>
    <w:rsid w:val="00633D29"/>
    <w:rsid w:val="00633DD6"/>
    <w:rsid w:val="006350FD"/>
    <w:rsid w:val="006354E0"/>
    <w:rsid w:val="0063589D"/>
    <w:rsid w:val="00636521"/>
    <w:rsid w:val="00636D32"/>
    <w:rsid w:val="00637AFE"/>
    <w:rsid w:val="00640BE3"/>
    <w:rsid w:val="00642BDA"/>
    <w:rsid w:val="006437FA"/>
    <w:rsid w:val="00643D7B"/>
    <w:rsid w:val="00643FF4"/>
    <w:rsid w:val="006444D0"/>
    <w:rsid w:val="006445DB"/>
    <w:rsid w:val="006455F9"/>
    <w:rsid w:val="006460FF"/>
    <w:rsid w:val="00646E10"/>
    <w:rsid w:val="006474F9"/>
    <w:rsid w:val="00651D73"/>
    <w:rsid w:val="0065270C"/>
    <w:rsid w:val="006528EA"/>
    <w:rsid w:val="00654275"/>
    <w:rsid w:val="00654DD1"/>
    <w:rsid w:val="00655492"/>
    <w:rsid w:val="006554E0"/>
    <w:rsid w:val="006556BF"/>
    <w:rsid w:val="00655FDC"/>
    <w:rsid w:val="006562FF"/>
    <w:rsid w:val="00656718"/>
    <w:rsid w:val="00656A7B"/>
    <w:rsid w:val="0065705A"/>
    <w:rsid w:val="00657AAB"/>
    <w:rsid w:val="00660235"/>
    <w:rsid w:val="0066085B"/>
    <w:rsid w:val="00660D2C"/>
    <w:rsid w:val="0066109D"/>
    <w:rsid w:val="0066155B"/>
    <w:rsid w:val="00661E56"/>
    <w:rsid w:val="0066200B"/>
    <w:rsid w:val="00663D3D"/>
    <w:rsid w:val="00664813"/>
    <w:rsid w:val="00665BBD"/>
    <w:rsid w:val="006667FB"/>
    <w:rsid w:val="00670479"/>
    <w:rsid w:val="00670B73"/>
    <w:rsid w:val="006712F1"/>
    <w:rsid w:val="00671E83"/>
    <w:rsid w:val="00672FC5"/>
    <w:rsid w:val="0067332D"/>
    <w:rsid w:val="006737F5"/>
    <w:rsid w:val="00675665"/>
    <w:rsid w:val="00675B42"/>
    <w:rsid w:val="00676551"/>
    <w:rsid w:val="00676C08"/>
    <w:rsid w:val="00676F14"/>
    <w:rsid w:val="00680EF1"/>
    <w:rsid w:val="006812D3"/>
    <w:rsid w:val="0068355E"/>
    <w:rsid w:val="006844C5"/>
    <w:rsid w:val="006863E3"/>
    <w:rsid w:val="00686CD8"/>
    <w:rsid w:val="0068715B"/>
    <w:rsid w:val="00687E94"/>
    <w:rsid w:val="0069022E"/>
    <w:rsid w:val="0069116F"/>
    <w:rsid w:val="00691A24"/>
    <w:rsid w:val="00692415"/>
    <w:rsid w:val="00693D69"/>
    <w:rsid w:val="00694097"/>
    <w:rsid w:val="006943B1"/>
    <w:rsid w:val="00694C92"/>
    <w:rsid w:val="006959E0"/>
    <w:rsid w:val="00696554"/>
    <w:rsid w:val="00697555"/>
    <w:rsid w:val="006977AD"/>
    <w:rsid w:val="00697A98"/>
    <w:rsid w:val="00697C3D"/>
    <w:rsid w:val="00697DB2"/>
    <w:rsid w:val="006A081F"/>
    <w:rsid w:val="006A093B"/>
    <w:rsid w:val="006A0DBC"/>
    <w:rsid w:val="006A19AA"/>
    <w:rsid w:val="006A1DCE"/>
    <w:rsid w:val="006A2358"/>
    <w:rsid w:val="006A2A28"/>
    <w:rsid w:val="006A2DBB"/>
    <w:rsid w:val="006A3089"/>
    <w:rsid w:val="006A430B"/>
    <w:rsid w:val="006A4BE2"/>
    <w:rsid w:val="006A4F8D"/>
    <w:rsid w:val="006A60AE"/>
    <w:rsid w:val="006A664D"/>
    <w:rsid w:val="006A6E6A"/>
    <w:rsid w:val="006A7253"/>
    <w:rsid w:val="006A7735"/>
    <w:rsid w:val="006B0848"/>
    <w:rsid w:val="006B1E3B"/>
    <w:rsid w:val="006B240C"/>
    <w:rsid w:val="006B31CE"/>
    <w:rsid w:val="006B4023"/>
    <w:rsid w:val="006B4176"/>
    <w:rsid w:val="006B45CB"/>
    <w:rsid w:val="006B4608"/>
    <w:rsid w:val="006B4A93"/>
    <w:rsid w:val="006B4B8E"/>
    <w:rsid w:val="006B52C4"/>
    <w:rsid w:val="006B5760"/>
    <w:rsid w:val="006B5B49"/>
    <w:rsid w:val="006B641B"/>
    <w:rsid w:val="006B798C"/>
    <w:rsid w:val="006C0A13"/>
    <w:rsid w:val="006C1EA5"/>
    <w:rsid w:val="006C41B9"/>
    <w:rsid w:val="006C4A26"/>
    <w:rsid w:val="006C50A0"/>
    <w:rsid w:val="006C726F"/>
    <w:rsid w:val="006C7872"/>
    <w:rsid w:val="006C7A02"/>
    <w:rsid w:val="006C7CD4"/>
    <w:rsid w:val="006C7F39"/>
    <w:rsid w:val="006D0A58"/>
    <w:rsid w:val="006D0CD9"/>
    <w:rsid w:val="006D0E95"/>
    <w:rsid w:val="006D2A8A"/>
    <w:rsid w:val="006D3B64"/>
    <w:rsid w:val="006D3C74"/>
    <w:rsid w:val="006D44F4"/>
    <w:rsid w:val="006D47AD"/>
    <w:rsid w:val="006D49F9"/>
    <w:rsid w:val="006D4EDE"/>
    <w:rsid w:val="006D524C"/>
    <w:rsid w:val="006D5841"/>
    <w:rsid w:val="006D5F48"/>
    <w:rsid w:val="006D626F"/>
    <w:rsid w:val="006D68B8"/>
    <w:rsid w:val="006D6DAD"/>
    <w:rsid w:val="006D7B98"/>
    <w:rsid w:val="006D7C46"/>
    <w:rsid w:val="006E08E3"/>
    <w:rsid w:val="006E0AB3"/>
    <w:rsid w:val="006E1901"/>
    <w:rsid w:val="006E19BE"/>
    <w:rsid w:val="006E2544"/>
    <w:rsid w:val="006E445B"/>
    <w:rsid w:val="006E5754"/>
    <w:rsid w:val="006E63A5"/>
    <w:rsid w:val="006F0DFB"/>
    <w:rsid w:val="006F13B8"/>
    <w:rsid w:val="006F21F0"/>
    <w:rsid w:val="006F4538"/>
    <w:rsid w:val="006F4743"/>
    <w:rsid w:val="006F4B2D"/>
    <w:rsid w:val="006F4D93"/>
    <w:rsid w:val="006F52A1"/>
    <w:rsid w:val="006F564A"/>
    <w:rsid w:val="006F6762"/>
    <w:rsid w:val="006F681B"/>
    <w:rsid w:val="006F68A0"/>
    <w:rsid w:val="006F6B20"/>
    <w:rsid w:val="006F6C84"/>
    <w:rsid w:val="006F784D"/>
    <w:rsid w:val="006F7E9E"/>
    <w:rsid w:val="00700D35"/>
    <w:rsid w:val="0070113A"/>
    <w:rsid w:val="0070117B"/>
    <w:rsid w:val="0070122B"/>
    <w:rsid w:val="00701A05"/>
    <w:rsid w:val="00701F9D"/>
    <w:rsid w:val="00704302"/>
    <w:rsid w:val="00704325"/>
    <w:rsid w:val="00706710"/>
    <w:rsid w:val="00706BCA"/>
    <w:rsid w:val="007074CE"/>
    <w:rsid w:val="00707D85"/>
    <w:rsid w:val="00710524"/>
    <w:rsid w:val="007106BE"/>
    <w:rsid w:val="00711AC7"/>
    <w:rsid w:val="007121A4"/>
    <w:rsid w:val="00712350"/>
    <w:rsid w:val="00712C1E"/>
    <w:rsid w:val="0071359C"/>
    <w:rsid w:val="00713E5B"/>
    <w:rsid w:val="00713F4B"/>
    <w:rsid w:val="007156E6"/>
    <w:rsid w:val="00715817"/>
    <w:rsid w:val="00715C05"/>
    <w:rsid w:val="00715FCF"/>
    <w:rsid w:val="00716258"/>
    <w:rsid w:val="007164DF"/>
    <w:rsid w:val="00716C42"/>
    <w:rsid w:val="00717578"/>
    <w:rsid w:val="00720101"/>
    <w:rsid w:val="007221BB"/>
    <w:rsid w:val="00724167"/>
    <w:rsid w:val="007251A3"/>
    <w:rsid w:val="00726EA9"/>
    <w:rsid w:val="007272E7"/>
    <w:rsid w:val="00727431"/>
    <w:rsid w:val="00727F1C"/>
    <w:rsid w:val="007303E3"/>
    <w:rsid w:val="00731388"/>
    <w:rsid w:val="00731C20"/>
    <w:rsid w:val="0073256E"/>
    <w:rsid w:val="007331A3"/>
    <w:rsid w:val="0073322C"/>
    <w:rsid w:val="00733E2B"/>
    <w:rsid w:val="00734182"/>
    <w:rsid w:val="007346B4"/>
    <w:rsid w:val="00734C89"/>
    <w:rsid w:val="00735BF7"/>
    <w:rsid w:val="00735F9F"/>
    <w:rsid w:val="00736D39"/>
    <w:rsid w:val="007371AC"/>
    <w:rsid w:val="00741AC3"/>
    <w:rsid w:val="00744E68"/>
    <w:rsid w:val="007452FE"/>
    <w:rsid w:val="00745C08"/>
    <w:rsid w:val="00745D9A"/>
    <w:rsid w:val="007466A6"/>
    <w:rsid w:val="00747D72"/>
    <w:rsid w:val="00747D7F"/>
    <w:rsid w:val="00747DA6"/>
    <w:rsid w:val="0075031D"/>
    <w:rsid w:val="00750D6E"/>
    <w:rsid w:val="007511ED"/>
    <w:rsid w:val="0075153F"/>
    <w:rsid w:val="00751ABC"/>
    <w:rsid w:val="00753695"/>
    <w:rsid w:val="0075389F"/>
    <w:rsid w:val="007542CA"/>
    <w:rsid w:val="007542FE"/>
    <w:rsid w:val="0075449D"/>
    <w:rsid w:val="00754F55"/>
    <w:rsid w:val="007579FA"/>
    <w:rsid w:val="00760068"/>
    <w:rsid w:val="007606C8"/>
    <w:rsid w:val="007613D4"/>
    <w:rsid w:val="00762686"/>
    <w:rsid w:val="007633A0"/>
    <w:rsid w:val="007636C8"/>
    <w:rsid w:val="00764605"/>
    <w:rsid w:val="007656A9"/>
    <w:rsid w:val="0076607E"/>
    <w:rsid w:val="007660FC"/>
    <w:rsid w:val="00767DCE"/>
    <w:rsid w:val="007709EF"/>
    <w:rsid w:val="00770C53"/>
    <w:rsid w:val="00772D1D"/>
    <w:rsid w:val="00773262"/>
    <w:rsid w:val="00773AA9"/>
    <w:rsid w:val="00773BB9"/>
    <w:rsid w:val="00773EF2"/>
    <w:rsid w:val="007741EC"/>
    <w:rsid w:val="007744FA"/>
    <w:rsid w:val="0077540B"/>
    <w:rsid w:val="00775ADD"/>
    <w:rsid w:val="007769FC"/>
    <w:rsid w:val="00776B0B"/>
    <w:rsid w:val="00777195"/>
    <w:rsid w:val="00780651"/>
    <w:rsid w:val="007812EE"/>
    <w:rsid w:val="00781322"/>
    <w:rsid w:val="007818B5"/>
    <w:rsid w:val="00781E2F"/>
    <w:rsid w:val="007829AF"/>
    <w:rsid w:val="00782E1A"/>
    <w:rsid w:val="00783767"/>
    <w:rsid w:val="00784B4B"/>
    <w:rsid w:val="0078554A"/>
    <w:rsid w:val="0078592D"/>
    <w:rsid w:val="00786586"/>
    <w:rsid w:val="00786B00"/>
    <w:rsid w:val="00787103"/>
    <w:rsid w:val="00790944"/>
    <w:rsid w:val="00791233"/>
    <w:rsid w:val="007916BF"/>
    <w:rsid w:val="0079177B"/>
    <w:rsid w:val="00791956"/>
    <w:rsid w:val="00791A3D"/>
    <w:rsid w:val="00791E4B"/>
    <w:rsid w:val="00792CE5"/>
    <w:rsid w:val="00792D64"/>
    <w:rsid w:val="007934DF"/>
    <w:rsid w:val="00794720"/>
    <w:rsid w:val="00794D25"/>
    <w:rsid w:val="0079501F"/>
    <w:rsid w:val="00796A01"/>
    <w:rsid w:val="007A1114"/>
    <w:rsid w:val="007A172A"/>
    <w:rsid w:val="007A3053"/>
    <w:rsid w:val="007A4866"/>
    <w:rsid w:val="007A48E5"/>
    <w:rsid w:val="007A50E0"/>
    <w:rsid w:val="007A6D2B"/>
    <w:rsid w:val="007A73B7"/>
    <w:rsid w:val="007A79A5"/>
    <w:rsid w:val="007B0909"/>
    <w:rsid w:val="007B2099"/>
    <w:rsid w:val="007B2476"/>
    <w:rsid w:val="007B3DBF"/>
    <w:rsid w:val="007B5584"/>
    <w:rsid w:val="007B75DA"/>
    <w:rsid w:val="007B7B45"/>
    <w:rsid w:val="007B7E57"/>
    <w:rsid w:val="007C2058"/>
    <w:rsid w:val="007C2E1A"/>
    <w:rsid w:val="007C2F0C"/>
    <w:rsid w:val="007C3F5F"/>
    <w:rsid w:val="007C4866"/>
    <w:rsid w:val="007C695F"/>
    <w:rsid w:val="007C6B0C"/>
    <w:rsid w:val="007C710D"/>
    <w:rsid w:val="007C7219"/>
    <w:rsid w:val="007C7978"/>
    <w:rsid w:val="007D15DF"/>
    <w:rsid w:val="007D1690"/>
    <w:rsid w:val="007D215E"/>
    <w:rsid w:val="007D303F"/>
    <w:rsid w:val="007D312B"/>
    <w:rsid w:val="007D319F"/>
    <w:rsid w:val="007D3687"/>
    <w:rsid w:val="007D3CDD"/>
    <w:rsid w:val="007D400D"/>
    <w:rsid w:val="007D41EE"/>
    <w:rsid w:val="007D5262"/>
    <w:rsid w:val="007D5412"/>
    <w:rsid w:val="007D54D3"/>
    <w:rsid w:val="007D5657"/>
    <w:rsid w:val="007D5E55"/>
    <w:rsid w:val="007D613A"/>
    <w:rsid w:val="007D6307"/>
    <w:rsid w:val="007D6885"/>
    <w:rsid w:val="007D7A2B"/>
    <w:rsid w:val="007D7E10"/>
    <w:rsid w:val="007E09A7"/>
    <w:rsid w:val="007E1138"/>
    <w:rsid w:val="007E1A54"/>
    <w:rsid w:val="007E2C56"/>
    <w:rsid w:val="007E419F"/>
    <w:rsid w:val="007E50B0"/>
    <w:rsid w:val="007E50B5"/>
    <w:rsid w:val="007E5466"/>
    <w:rsid w:val="007E5615"/>
    <w:rsid w:val="007E5B8C"/>
    <w:rsid w:val="007E5FE9"/>
    <w:rsid w:val="007E6081"/>
    <w:rsid w:val="007E64B8"/>
    <w:rsid w:val="007E6D5B"/>
    <w:rsid w:val="007E6E37"/>
    <w:rsid w:val="007E746F"/>
    <w:rsid w:val="007F00A2"/>
    <w:rsid w:val="007F0F5C"/>
    <w:rsid w:val="007F10ED"/>
    <w:rsid w:val="007F1322"/>
    <w:rsid w:val="007F18A1"/>
    <w:rsid w:val="007F2125"/>
    <w:rsid w:val="007F2803"/>
    <w:rsid w:val="007F2E79"/>
    <w:rsid w:val="007F3582"/>
    <w:rsid w:val="007F366A"/>
    <w:rsid w:val="007F431B"/>
    <w:rsid w:val="007F455E"/>
    <w:rsid w:val="007F488F"/>
    <w:rsid w:val="007F537C"/>
    <w:rsid w:val="007F5434"/>
    <w:rsid w:val="007F579F"/>
    <w:rsid w:val="007F7DEA"/>
    <w:rsid w:val="0080033E"/>
    <w:rsid w:val="00800CCA"/>
    <w:rsid w:val="0080152B"/>
    <w:rsid w:val="00803256"/>
    <w:rsid w:val="00803F6A"/>
    <w:rsid w:val="008047BB"/>
    <w:rsid w:val="008048B9"/>
    <w:rsid w:val="00804CAB"/>
    <w:rsid w:val="008050E8"/>
    <w:rsid w:val="00805360"/>
    <w:rsid w:val="00805ECD"/>
    <w:rsid w:val="00806E39"/>
    <w:rsid w:val="008079EA"/>
    <w:rsid w:val="00807E60"/>
    <w:rsid w:val="00810039"/>
    <w:rsid w:val="00810918"/>
    <w:rsid w:val="008111D4"/>
    <w:rsid w:val="0081290E"/>
    <w:rsid w:val="00812F4C"/>
    <w:rsid w:val="00813462"/>
    <w:rsid w:val="008135B3"/>
    <w:rsid w:val="008137F5"/>
    <w:rsid w:val="0081517F"/>
    <w:rsid w:val="00815441"/>
    <w:rsid w:val="00815503"/>
    <w:rsid w:val="00817397"/>
    <w:rsid w:val="008179B8"/>
    <w:rsid w:val="008200E3"/>
    <w:rsid w:val="00820D54"/>
    <w:rsid w:val="00821330"/>
    <w:rsid w:val="008217AA"/>
    <w:rsid w:val="00821A72"/>
    <w:rsid w:val="00821DCB"/>
    <w:rsid w:val="008224A6"/>
    <w:rsid w:val="00822E71"/>
    <w:rsid w:val="008240BB"/>
    <w:rsid w:val="0082465A"/>
    <w:rsid w:val="00824A73"/>
    <w:rsid w:val="008255E8"/>
    <w:rsid w:val="00826BCC"/>
    <w:rsid w:val="008309CB"/>
    <w:rsid w:val="008321A6"/>
    <w:rsid w:val="00832B39"/>
    <w:rsid w:val="00833FAF"/>
    <w:rsid w:val="00834D86"/>
    <w:rsid w:val="008372DF"/>
    <w:rsid w:val="00837704"/>
    <w:rsid w:val="008402FF"/>
    <w:rsid w:val="008403FB"/>
    <w:rsid w:val="00840843"/>
    <w:rsid w:val="00840AEF"/>
    <w:rsid w:val="00841026"/>
    <w:rsid w:val="008421BA"/>
    <w:rsid w:val="0084281B"/>
    <w:rsid w:val="00843A53"/>
    <w:rsid w:val="00843A7F"/>
    <w:rsid w:val="00843D3A"/>
    <w:rsid w:val="00844042"/>
    <w:rsid w:val="008442DC"/>
    <w:rsid w:val="008444C3"/>
    <w:rsid w:val="008458DA"/>
    <w:rsid w:val="00845DDC"/>
    <w:rsid w:val="008460FC"/>
    <w:rsid w:val="008462D7"/>
    <w:rsid w:val="0084716A"/>
    <w:rsid w:val="00850350"/>
    <w:rsid w:val="00851B40"/>
    <w:rsid w:val="008521EE"/>
    <w:rsid w:val="0085285F"/>
    <w:rsid w:val="00853E35"/>
    <w:rsid w:val="00857052"/>
    <w:rsid w:val="008575C5"/>
    <w:rsid w:val="00857F52"/>
    <w:rsid w:val="008600F0"/>
    <w:rsid w:val="0086027B"/>
    <w:rsid w:val="0086048A"/>
    <w:rsid w:val="00860882"/>
    <w:rsid w:val="00860C97"/>
    <w:rsid w:val="008610ED"/>
    <w:rsid w:val="00861423"/>
    <w:rsid w:val="008618A3"/>
    <w:rsid w:val="00861D59"/>
    <w:rsid w:val="00861E37"/>
    <w:rsid w:val="008624C0"/>
    <w:rsid w:val="0086288A"/>
    <w:rsid w:val="008637C7"/>
    <w:rsid w:val="00863BAF"/>
    <w:rsid w:val="008648C6"/>
    <w:rsid w:val="008651FF"/>
    <w:rsid w:val="008663A9"/>
    <w:rsid w:val="008667A1"/>
    <w:rsid w:val="0086787E"/>
    <w:rsid w:val="00870268"/>
    <w:rsid w:val="00870598"/>
    <w:rsid w:val="0087151F"/>
    <w:rsid w:val="008724A8"/>
    <w:rsid w:val="008732B2"/>
    <w:rsid w:val="008738C3"/>
    <w:rsid w:val="00873A5A"/>
    <w:rsid w:val="00874D0C"/>
    <w:rsid w:val="00876A6B"/>
    <w:rsid w:val="00876C35"/>
    <w:rsid w:val="00880181"/>
    <w:rsid w:val="008802E8"/>
    <w:rsid w:val="00880818"/>
    <w:rsid w:val="00881257"/>
    <w:rsid w:val="008815EE"/>
    <w:rsid w:val="00883426"/>
    <w:rsid w:val="00883448"/>
    <w:rsid w:val="008839B1"/>
    <w:rsid w:val="00884709"/>
    <w:rsid w:val="008851D8"/>
    <w:rsid w:val="00885DF5"/>
    <w:rsid w:val="00886427"/>
    <w:rsid w:val="00886616"/>
    <w:rsid w:val="00886D86"/>
    <w:rsid w:val="00886DA0"/>
    <w:rsid w:val="00886E0C"/>
    <w:rsid w:val="00890E2E"/>
    <w:rsid w:val="008917CA"/>
    <w:rsid w:val="008926DB"/>
    <w:rsid w:val="00892A5E"/>
    <w:rsid w:val="00893C95"/>
    <w:rsid w:val="00894545"/>
    <w:rsid w:val="008945EE"/>
    <w:rsid w:val="0089483E"/>
    <w:rsid w:val="008948D0"/>
    <w:rsid w:val="008949B5"/>
    <w:rsid w:val="00894CB7"/>
    <w:rsid w:val="00895527"/>
    <w:rsid w:val="00895542"/>
    <w:rsid w:val="00896681"/>
    <w:rsid w:val="00896AEF"/>
    <w:rsid w:val="0089728D"/>
    <w:rsid w:val="00897470"/>
    <w:rsid w:val="00897917"/>
    <w:rsid w:val="00897C0A"/>
    <w:rsid w:val="008A014F"/>
    <w:rsid w:val="008A2B6A"/>
    <w:rsid w:val="008A31AB"/>
    <w:rsid w:val="008A34E4"/>
    <w:rsid w:val="008A3662"/>
    <w:rsid w:val="008A3D8A"/>
    <w:rsid w:val="008A4A84"/>
    <w:rsid w:val="008A5D66"/>
    <w:rsid w:val="008B032C"/>
    <w:rsid w:val="008B0380"/>
    <w:rsid w:val="008B1C15"/>
    <w:rsid w:val="008B2AFD"/>
    <w:rsid w:val="008B401D"/>
    <w:rsid w:val="008B4623"/>
    <w:rsid w:val="008B4B41"/>
    <w:rsid w:val="008B53E9"/>
    <w:rsid w:val="008B572B"/>
    <w:rsid w:val="008B5B0D"/>
    <w:rsid w:val="008B5FA9"/>
    <w:rsid w:val="008B6302"/>
    <w:rsid w:val="008B63E0"/>
    <w:rsid w:val="008B77D5"/>
    <w:rsid w:val="008B7F8E"/>
    <w:rsid w:val="008C0470"/>
    <w:rsid w:val="008C0D2B"/>
    <w:rsid w:val="008C106C"/>
    <w:rsid w:val="008C194C"/>
    <w:rsid w:val="008C3577"/>
    <w:rsid w:val="008C3B43"/>
    <w:rsid w:val="008C6D9E"/>
    <w:rsid w:val="008C77C4"/>
    <w:rsid w:val="008D10EE"/>
    <w:rsid w:val="008D1978"/>
    <w:rsid w:val="008D1F4B"/>
    <w:rsid w:val="008D2E8F"/>
    <w:rsid w:val="008D35B5"/>
    <w:rsid w:val="008D5492"/>
    <w:rsid w:val="008D5605"/>
    <w:rsid w:val="008D57AA"/>
    <w:rsid w:val="008D5AEE"/>
    <w:rsid w:val="008D5D1B"/>
    <w:rsid w:val="008D5E12"/>
    <w:rsid w:val="008D614A"/>
    <w:rsid w:val="008D6430"/>
    <w:rsid w:val="008D7C79"/>
    <w:rsid w:val="008E0DDA"/>
    <w:rsid w:val="008E15FA"/>
    <w:rsid w:val="008E1B6D"/>
    <w:rsid w:val="008E30F9"/>
    <w:rsid w:val="008E3850"/>
    <w:rsid w:val="008E473D"/>
    <w:rsid w:val="008E56D3"/>
    <w:rsid w:val="008E6D8E"/>
    <w:rsid w:val="008F1B30"/>
    <w:rsid w:val="008F22DA"/>
    <w:rsid w:val="008F2554"/>
    <w:rsid w:val="008F32AD"/>
    <w:rsid w:val="008F360D"/>
    <w:rsid w:val="008F485E"/>
    <w:rsid w:val="008F5773"/>
    <w:rsid w:val="008F57C6"/>
    <w:rsid w:val="008F63FB"/>
    <w:rsid w:val="009009BB"/>
    <w:rsid w:val="00900E0B"/>
    <w:rsid w:val="0090156F"/>
    <w:rsid w:val="00901913"/>
    <w:rsid w:val="00901D0A"/>
    <w:rsid w:val="009020BB"/>
    <w:rsid w:val="00902F8B"/>
    <w:rsid w:val="009047DC"/>
    <w:rsid w:val="00904AF2"/>
    <w:rsid w:val="009058F6"/>
    <w:rsid w:val="00905B7C"/>
    <w:rsid w:val="00905DCD"/>
    <w:rsid w:val="00905E03"/>
    <w:rsid w:val="00906770"/>
    <w:rsid w:val="00906E71"/>
    <w:rsid w:val="0091090C"/>
    <w:rsid w:val="00910A46"/>
    <w:rsid w:val="0091194F"/>
    <w:rsid w:val="00911C79"/>
    <w:rsid w:val="00911D3A"/>
    <w:rsid w:val="00912535"/>
    <w:rsid w:val="009144F3"/>
    <w:rsid w:val="00914A0B"/>
    <w:rsid w:val="00914EC1"/>
    <w:rsid w:val="009158C9"/>
    <w:rsid w:val="009173E9"/>
    <w:rsid w:val="0091787B"/>
    <w:rsid w:val="00920558"/>
    <w:rsid w:val="009207EA"/>
    <w:rsid w:val="00920B29"/>
    <w:rsid w:val="00920CA1"/>
    <w:rsid w:val="00921B36"/>
    <w:rsid w:val="00922750"/>
    <w:rsid w:val="00922A77"/>
    <w:rsid w:val="00924A1A"/>
    <w:rsid w:val="00924E42"/>
    <w:rsid w:val="0092602B"/>
    <w:rsid w:val="009269B4"/>
    <w:rsid w:val="00926F22"/>
    <w:rsid w:val="00927E9D"/>
    <w:rsid w:val="00930B95"/>
    <w:rsid w:val="00930DCD"/>
    <w:rsid w:val="00930F05"/>
    <w:rsid w:val="00931804"/>
    <w:rsid w:val="00931EB9"/>
    <w:rsid w:val="00932565"/>
    <w:rsid w:val="00932FA0"/>
    <w:rsid w:val="00934CC7"/>
    <w:rsid w:val="00935E7A"/>
    <w:rsid w:val="00936072"/>
    <w:rsid w:val="00936A2D"/>
    <w:rsid w:val="00936D50"/>
    <w:rsid w:val="00940927"/>
    <w:rsid w:val="0094194F"/>
    <w:rsid w:val="0094337F"/>
    <w:rsid w:val="0094490D"/>
    <w:rsid w:val="00945453"/>
    <w:rsid w:val="009466D6"/>
    <w:rsid w:val="0094708B"/>
    <w:rsid w:val="00947227"/>
    <w:rsid w:val="00950060"/>
    <w:rsid w:val="0095072D"/>
    <w:rsid w:val="00950A5F"/>
    <w:rsid w:val="0095148B"/>
    <w:rsid w:val="00951EC8"/>
    <w:rsid w:val="0095258F"/>
    <w:rsid w:val="00952776"/>
    <w:rsid w:val="00952AA5"/>
    <w:rsid w:val="00952EA0"/>
    <w:rsid w:val="0095496B"/>
    <w:rsid w:val="00954EEC"/>
    <w:rsid w:val="009561CD"/>
    <w:rsid w:val="009569E8"/>
    <w:rsid w:val="00956BD2"/>
    <w:rsid w:val="00956CED"/>
    <w:rsid w:val="00957366"/>
    <w:rsid w:val="009575BD"/>
    <w:rsid w:val="0095783A"/>
    <w:rsid w:val="009600CC"/>
    <w:rsid w:val="00960EE7"/>
    <w:rsid w:val="00961553"/>
    <w:rsid w:val="00961B29"/>
    <w:rsid w:val="00962420"/>
    <w:rsid w:val="00962A99"/>
    <w:rsid w:val="00962A9E"/>
    <w:rsid w:val="009637F1"/>
    <w:rsid w:val="009643AA"/>
    <w:rsid w:val="009648C5"/>
    <w:rsid w:val="00965C8D"/>
    <w:rsid w:val="00970CF2"/>
    <w:rsid w:val="00970EAE"/>
    <w:rsid w:val="00971CE3"/>
    <w:rsid w:val="0097318B"/>
    <w:rsid w:val="009735CD"/>
    <w:rsid w:val="00975521"/>
    <w:rsid w:val="0097554F"/>
    <w:rsid w:val="00975BF1"/>
    <w:rsid w:val="00980A1E"/>
    <w:rsid w:val="009811D1"/>
    <w:rsid w:val="00981654"/>
    <w:rsid w:val="00981E7C"/>
    <w:rsid w:val="00981FC7"/>
    <w:rsid w:val="00982930"/>
    <w:rsid w:val="00983046"/>
    <w:rsid w:val="0098329F"/>
    <w:rsid w:val="00984D62"/>
    <w:rsid w:val="0098501A"/>
    <w:rsid w:val="0098538A"/>
    <w:rsid w:val="00985902"/>
    <w:rsid w:val="00985C08"/>
    <w:rsid w:val="00985CD8"/>
    <w:rsid w:val="0099018B"/>
    <w:rsid w:val="00990338"/>
    <w:rsid w:val="009903E2"/>
    <w:rsid w:val="00990EB9"/>
    <w:rsid w:val="009917FA"/>
    <w:rsid w:val="00991896"/>
    <w:rsid w:val="00992EFD"/>
    <w:rsid w:val="00993465"/>
    <w:rsid w:val="00995AC0"/>
    <w:rsid w:val="00995BDF"/>
    <w:rsid w:val="009A2495"/>
    <w:rsid w:val="009A2C6A"/>
    <w:rsid w:val="009A35BD"/>
    <w:rsid w:val="009A3BF6"/>
    <w:rsid w:val="009A6C7B"/>
    <w:rsid w:val="009A74FA"/>
    <w:rsid w:val="009A7CB8"/>
    <w:rsid w:val="009A7E7D"/>
    <w:rsid w:val="009B0491"/>
    <w:rsid w:val="009B0750"/>
    <w:rsid w:val="009B1D4D"/>
    <w:rsid w:val="009B2516"/>
    <w:rsid w:val="009B26EA"/>
    <w:rsid w:val="009B2F60"/>
    <w:rsid w:val="009B4339"/>
    <w:rsid w:val="009B697D"/>
    <w:rsid w:val="009B6E31"/>
    <w:rsid w:val="009B750E"/>
    <w:rsid w:val="009B7C2F"/>
    <w:rsid w:val="009C0833"/>
    <w:rsid w:val="009C124F"/>
    <w:rsid w:val="009C1D30"/>
    <w:rsid w:val="009C2379"/>
    <w:rsid w:val="009C26BE"/>
    <w:rsid w:val="009C2B1D"/>
    <w:rsid w:val="009C2C1B"/>
    <w:rsid w:val="009C3218"/>
    <w:rsid w:val="009C54F4"/>
    <w:rsid w:val="009C60E7"/>
    <w:rsid w:val="009C6511"/>
    <w:rsid w:val="009C74D5"/>
    <w:rsid w:val="009C7E19"/>
    <w:rsid w:val="009D0FF6"/>
    <w:rsid w:val="009D1431"/>
    <w:rsid w:val="009D1874"/>
    <w:rsid w:val="009D29C1"/>
    <w:rsid w:val="009D351F"/>
    <w:rsid w:val="009D3803"/>
    <w:rsid w:val="009D412F"/>
    <w:rsid w:val="009D4709"/>
    <w:rsid w:val="009D5807"/>
    <w:rsid w:val="009D687B"/>
    <w:rsid w:val="009D7BCE"/>
    <w:rsid w:val="009E26F1"/>
    <w:rsid w:val="009E3961"/>
    <w:rsid w:val="009E47D7"/>
    <w:rsid w:val="009E4EDF"/>
    <w:rsid w:val="009E5CE0"/>
    <w:rsid w:val="009E6613"/>
    <w:rsid w:val="009E68E5"/>
    <w:rsid w:val="009E6F11"/>
    <w:rsid w:val="009F0206"/>
    <w:rsid w:val="009F1486"/>
    <w:rsid w:val="009F2665"/>
    <w:rsid w:val="009F30AB"/>
    <w:rsid w:val="009F3218"/>
    <w:rsid w:val="009F3AA0"/>
    <w:rsid w:val="009F3BFF"/>
    <w:rsid w:val="009F4D91"/>
    <w:rsid w:val="009F5269"/>
    <w:rsid w:val="009F6103"/>
    <w:rsid w:val="009F7346"/>
    <w:rsid w:val="00A01D76"/>
    <w:rsid w:val="00A025F1"/>
    <w:rsid w:val="00A03D73"/>
    <w:rsid w:val="00A03E54"/>
    <w:rsid w:val="00A04514"/>
    <w:rsid w:val="00A04D8C"/>
    <w:rsid w:val="00A0687A"/>
    <w:rsid w:val="00A06C05"/>
    <w:rsid w:val="00A07203"/>
    <w:rsid w:val="00A10102"/>
    <w:rsid w:val="00A101D3"/>
    <w:rsid w:val="00A1194F"/>
    <w:rsid w:val="00A11BA8"/>
    <w:rsid w:val="00A13C1F"/>
    <w:rsid w:val="00A13C2C"/>
    <w:rsid w:val="00A15977"/>
    <w:rsid w:val="00A168C7"/>
    <w:rsid w:val="00A20700"/>
    <w:rsid w:val="00A20BE4"/>
    <w:rsid w:val="00A21B08"/>
    <w:rsid w:val="00A22A1C"/>
    <w:rsid w:val="00A24DD6"/>
    <w:rsid w:val="00A25D39"/>
    <w:rsid w:val="00A267FA"/>
    <w:rsid w:val="00A270BD"/>
    <w:rsid w:val="00A271E6"/>
    <w:rsid w:val="00A279BD"/>
    <w:rsid w:val="00A27FD7"/>
    <w:rsid w:val="00A3156A"/>
    <w:rsid w:val="00A31721"/>
    <w:rsid w:val="00A31887"/>
    <w:rsid w:val="00A31B69"/>
    <w:rsid w:val="00A326C7"/>
    <w:rsid w:val="00A329A0"/>
    <w:rsid w:val="00A35AA0"/>
    <w:rsid w:val="00A362E1"/>
    <w:rsid w:val="00A3764C"/>
    <w:rsid w:val="00A40B43"/>
    <w:rsid w:val="00A41D46"/>
    <w:rsid w:val="00A422EE"/>
    <w:rsid w:val="00A42352"/>
    <w:rsid w:val="00A4324A"/>
    <w:rsid w:val="00A4377F"/>
    <w:rsid w:val="00A43D5F"/>
    <w:rsid w:val="00A45680"/>
    <w:rsid w:val="00A463F2"/>
    <w:rsid w:val="00A46E99"/>
    <w:rsid w:val="00A478C5"/>
    <w:rsid w:val="00A500E2"/>
    <w:rsid w:val="00A50467"/>
    <w:rsid w:val="00A50845"/>
    <w:rsid w:val="00A50937"/>
    <w:rsid w:val="00A50EB4"/>
    <w:rsid w:val="00A50F98"/>
    <w:rsid w:val="00A513E1"/>
    <w:rsid w:val="00A51AFF"/>
    <w:rsid w:val="00A51E58"/>
    <w:rsid w:val="00A5242C"/>
    <w:rsid w:val="00A52CE6"/>
    <w:rsid w:val="00A53B0E"/>
    <w:rsid w:val="00A54E1D"/>
    <w:rsid w:val="00A553F5"/>
    <w:rsid w:val="00A57203"/>
    <w:rsid w:val="00A6086F"/>
    <w:rsid w:val="00A61F21"/>
    <w:rsid w:val="00A6309E"/>
    <w:rsid w:val="00A63631"/>
    <w:rsid w:val="00A65DA2"/>
    <w:rsid w:val="00A6609D"/>
    <w:rsid w:val="00A661CA"/>
    <w:rsid w:val="00A662EE"/>
    <w:rsid w:val="00A663C9"/>
    <w:rsid w:val="00A66AE5"/>
    <w:rsid w:val="00A67E17"/>
    <w:rsid w:val="00A70A5E"/>
    <w:rsid w:val="00A71BB9"/>
    <w:rsid w:val="00A71D6D"/>
    <w:rsid w:val="00A723E7"/>
    <w:rsid w:val="00A724F2"/>
    <w:rsid w:val="00A72F8F"/>
    <w:rsid w:val="00A744D2"/>
    <w:rsid w:val="00A745B8"/>
    <w:rsid w:val="00A75403"/>
    <w:rsid w:val="00A76992"/>
    <w:rsid w:val="00A76F52"/>
    <w:rsid w:val="00A77862"/>
    <w:rsid w:val="00A7791E"/>
    <w:rsid w:val="00A81706"/>
    <w:rsid w:val="00A81C62"/>
    <w:rsid w:val="00A81DF2"/>
    <w:rsid w:val="00A82B4E"/>
    <w:rsid w:val="00A83434"/>
    <w:rsid w:val="00A839DF"/>
    <w:rsid w:val="00A84E33"/>
    <w:rsid w:val="00A85D21"/>
    <w:rsid w:val="00A86182"/>
    <w:rsid w:val="00A86715"/>
    <w:rsid w:val="00A86D53"/>
    <w:rsid w:val="00A8768C"/>
    <w:rsid w:val="00A9045F"/>
    <w:rsid w:val="00A92911"/>
    <w:rsid w:val="00A936AC"/>
    <w:rsid w:val="00A9401A"/>
    <w:rsid w:val="00A94605"/>
    <w:rsid w:val="00A94846"/>
    <w:rsid w:val="00A954E7"/>
    <w:rsid w:val="00A96040"/>
    <w:rsid w:val="00A967E9"/>
    <w:rsid w:val="00A96CA0"/>
    <w:rsid w:val="00A9724C"/>
    <w:rsid w:val="00A97400"/>
    <w:rsid w:val="00A97472"/>
    <w:rsid w:val="00A97F7D"/>
    <w:rsid w:val="00AA0826"/>
    <w:rsid w:val="00AA12DD"/>
    <w:rsid w:val="00AA208C"/>
    <w:rsid w:val="00AA2508"/>
    <w:rsid w:val="00AA4744"/>
    <w:rsid w:val="00AA54FD"/>
    <w:rsid w:val="00AA5A64"/>
    <w:rsid w:val="00AA6D51"/>
    <w:rsid w:val="00AA751E"/>
    <w:rsid w:val="00AB001B"/>
    <w:rsid w:val="00AB237B"/>
    <w:rsid w:val="00AB2FCF"/>
    <w:rsid w:val="00AB3675"/>
    <w:rsid w:val="00AB3974"/>
    <w:rsid w:val="00AB3C80"/>
    <w:rsid w:val="00AB4294"/>
    <w:rsid w:val="00AB4B79"/>
    <w:rsid w:val="00AB4DC6"/>
    <w:rsid w:val="00AB64FC"/>
    <w:rsid w:val="00AB72EF"/>
    <w:rsid w:val="00AC0D77"/>
    <w:rsid w:val="00AC17DA"/>
    <w:rsid w:val="00AC18E0"/>
    <w:rsid w:val="00AC2DC6"/>
    <w:rsid w:val="00AC2E5D"/>
    <w:rsid w:val="00AC302E"/>
    <w:rsid w:val="00AC4BDD"/>
    <w:rsid w:val="00AC5784"/>
    <w:rsid w:val="00AC57BF"/>
    <w:rsid w:val="00AC5841"/>
    <w:rsid w:val="00AC627F"/>
    <w:rsid w:val="00AC62AB"/>
    <w:rsid w:val="00AC6935"/>
    <w:rsid w:val="00AC6BC6"/>
    <w:rsid w:val="00AD0302"/>
    <w:rsid w:val="00AD0D58"/>
    <w:rsid w:val="00AD2D03"/>
    <w:rsid w:val="00AD2ED5"/>
    <w:rsid w:val="00AD2F48"/>
    <w:rsid w:val="00AD39EB"/>
    <w:rsid w:val="00AD3C5A"/>
    <w:rsid w:val="00AD709F"/>
    <w:rsid w:val="00AD77B0"/>
    <w:rsid w:val="00AD7A0A"/>
    <w:rsid w:val="00AD7B7B"/>
    <w:rsid w:val="00AE0302"/>
    <w:rsid w:val="00AE0DA3"/>
    <w:rsid w:val="00AE142C"/>
    <w:rsid w:val="00AE16A4"/>
    <w:rsid w:val="00AE1E2C"/>
    <w:rsid w:val="00AE25CE"/>
    <w:rsid w:val="00AE2F89"/>
    <w:rsid w:val="00AE3029"/>
    <w:rsid w:val="00AE43BE"/>
    <w:rsid w:val="00AE47A1"/>
    <w:rsid w:val="00AE4BE4"/>
    <w:rsid w:val="00AE54E3"/>
    <w:rsid w:val="00AE5E20"/>
    <w:rsid w:val="00AE6961"/>
    <w:rsid w:val="00AE6B1F"/>
    <w:rsid w:val="00AE6C07"/>
    <w:rsid w:val="00AE749D"/>
    <w:rsid w:val="00AE7FEF"/>
    <w:rsid w:val="00AF038E"/>
    <w:rsid w:val="00AF0926"/>
    <w:rsid w:val="00AF096F"/>
    <w:rsid w:val="00AF0E1E"/>
    <w:rsid w:val="00AF1821"/>
    <w:rsid w:val="00AF2E34"/>
    <w:rsid w:val="00AF2FFE"/>
    <w:rsid w:val="00AF3C58"/>
    <w:rsid w:val="00AF49CE"/>
    <w:rsid w:val="00AF49E2"/>
    <w:rsid w:val="00AF524E"/>
    <w:rsid w:val="00AF6543"/>
    <w:rsid w:val="00AF67E3"/>
    <w:rsid w:val="00AF6D06"/>
    <w:rsid w:val="00AF7C7E"/>
    <w:rsid w:val="00B01595"/>
    <w:rsid w:val="00B01832"/>
    <w:rsid w:val="00B018B5"/>
    <w:rsid w:val="00B01D27"/>
    <w:rsid w:val="00B020C7"/>
    <w:rsid w:val="00B020E5"/>
    <w:rsid w:val="00B03B2D"/>
    <w:rsid w:val="00B04925"/>
    <w:rsid w:val="00B0519A"/>
    <w:rsid w:val="00B05B06"/>
    <w:rsid w:val="00B05B5D"/>
    <w:rsid w:val="00B05C14"/>
    <w:rsid w:val="00B05F0C"/>
    <w:rsid w:val="00B05F55"/>
    <w:rsid w:val="00B06598"/>
    <w:rsid w:val="00B071FB"/>
    <w:rsid w:val="00B07480"/>
    <w:rsid w:val="00B07B24"/>
    <w:rsid w:val="00B07E89"/>
    <w:rsid w:val="00B07EF7"/>
    <w:rsid w:val="00B10D3F"/>
    <w:rsid w:val="00B11699"/>
    <w:rsid w:val="00B13153"/>
    <w:rsid w:val="00B136BB"/>
    <w:rsid w:val="00B13776"/>
    <w:rsid w:val="00B157DA"/>
    <w:rsid w:val="00B1595C"/>
    <w:rsid w:val="00B15965"/>
    <w:rsid w:val="00B15F5B"/>
    <w:rsid w:val="00B16724"/>
    <w:rsid w:val="00B1707D"/>
    <w:rsid w:val="00B17CD4"/>
    <w:rsid w:val="00B206E7"/>
    <w:rsid w:val="00B20AA8"/>
    <w:rsid w:val="00B210A8"/>
    <w:rsid w:val="00B21B45"/>
    <w:rsid w:val="00B21D11"/>
    <w:rsid w:val="00B21DAE"/>
    <w:rsid w:val="00B22162"/>
    <w:rsid w:val="00B224D3"/>
    <w:rsid w:val="00B22974"/>
    <w:rsid w:val="00B22EAB"/>
    <w:rsid w:val="00B23412"/>
    <w:rsid w:val="00B249E1"/>
    <w:rsid w:val="00B24D0B"/>
    <w:rsid w:val="00B24EBF"/>
    <w:rsid w:val="00B25BBB"/>
    <w:rsid w:val="00B25BE3"/>
    <w:rsid w:val="00B2655A"/>
    <w:rsid w:val="00B2691B"/>
    <w:rsid w:val="00B269DB"/>
    <w:rsid w:val="00B26FF1"/>
    <w:rsid w:val="00B273C3"/>
    <w:rsid w:val="00B30C8C"/>
    <w:rsid w:val="00B32C13"/>
    <w:rsid w:val="00B32E62"/>
    <w:rsid w:val="00B361DC"/>
    <w:rsid w:val="00B36F09"/>
    <w:rsid w:val="00B400D0"/>
    <w:rsid w:val="00B407D0"/>
    <w:rsid w:val="00B411D2"/>
    <w:rsid w:val="00B443FE"/>
    <w:rsid w:val="00B4529F"/>
    <w:rsid w:val="00B46383"/>
    <w:rsid w:val="00B478B2"/>
    <w:rsid w:val="00B50197"/>
    <w:rsid w:val="00B50C77"/>
    <w:rsid w:val="00B5187A"/>
    <w:rsid w:val="00B52A5C"/>
    <w:rsid w:val="00B52AF6"/>
    <w:rsid w:val="00B52F55"/>
    <w:rsid w:val="00B538A7"/>
    <w:rsid w:val="00B54C06"/>
    <w:rsid w:val="00B55477"/>
    <w:rsid w:val="00B555FD"/>
    <w:rsid w:val="00B55A17"/>
    <w:rsid w:val="00B55E37"/>
    <w:rsid w:val="00B56CAF"/>
    <w:rsid w:val="00B56D2B"/>
    <w:rsid w:val="00B56E7D"/>
    <w:rsid w:val="00B60192"/>
    <w:rsid w:val="00B60343"/>
    <w:rsid w:val="00B609FB"/>
    <w:rsid w:val="00B614A6"/>
    <w:rsid w:val="00B61DE7"/>
    <w:rsid w:val="00B61EBF"/>
    <w:rsid w:val="00B621D0"/>
    <w:rsid w:val="00B62F54"/>
    <w:rsid w:val="00B634C0"/>
    <w:rsid w:val="00B64004"/>
    <w:rsid w:val="00B64260"/>
    <w:rsid w:val="00B643B1"/>
    <w:rsid w:val="00B643BB"/>
    <w:rsid w:val="00B6459D"/>
    <w:rsid w:val="00B645D6"/>
    <w:rsid w:val="00B64FAD"/>
    <w:rsid w:val="00B6509B"/>
    <w:rsid w:val="00B65195"/>
    <w:rsid w:val="00B65BB5"/>
    <w:rsid w:val="00B66B59"/>
    <w:rsid w:val="00B672F1"/>
    <w:rsid w:val="00B6737B"/>
    <w:rsid w:val="00B67628"/>
    <w:rsid w:val="00B67B40"/>
    <w:rsid w:val="00B67FF1"/>
    <w:rsid w:val="00B703CA"/>
    <w:rsid w:val="00B707BC"/>
    <w:rsid w:val="00B723B2"/>
    <w:rsid w:val="00B73DE9"/>
    <w:rsid w:val="00B74151"/>
    <w:rsid w:val="00B7497B"/>
    <w:rsid w:val="00B7634D"/>
    <w:rsid w:val="00B77A1C"/>
    <w:rsid w:val="00B77AF3"/>
    <w:rsid w:val="00B81413"/>
    <w:rsid w:val="00B815D2"/>
    <w:rsid w:val="00B820F7"/>
    <w:rsid w:val="00B83226"/>
    <w:rsid w:val="00B84EC1"/>
    <w:rsid w:val="00B85D4F"/>
    <w:rsid w:val="00B86152"/>
    <w:rsid w:val="00B87104"/>
    <w:rsid w:val="00B8756C"/>
    <w:rsid w:val="00B87689"/>
    <w:rsid w:val="00B900D7"/>
    <w:rsid w:val="00B9095F"/>
    <w:rsid w:val="00B91B47"/>
    <w:rsid w:val="00B9232E"/>
    <w:rsid w:val="00B92657"/>
    <w:rsid w:val="00B92FD3"/>
    <w:rsid w:val="00B93839"/>
    <w:rsid w:val="00B939B7"/>
    <w:rsid w:val="00B93FF1"/>
    <w:rsid w:val="00B943A1"/>
    <w:rsid w:val="00B94A16"/>
    <w:rsid w:val="00B95670"/>
    <w:rsid w:val="00B958B9"/>
    <w:rsid w:val="00B965F6"/>
    <w:rsid w:val="00BA01AD"/>
    <w:rsid w:val="00BA01BF"/>
    <w:rsid w:val="00BA12F1"/>
    <w:rsid w:val="00BA163A"/>
    <w:rsid w:val="00BA1EFB"/>
    <w:rsid w:val="00BA2396"/>
    <w:rsid w:val="00BA240F"/>
    <w:rsid w:val="00BA25FE"/>
    <w:rsid w:val="00BA3D50"/>
    <w:rsid w:val="00BA3F0D"/>
    <w:rsid w:val="00BA4E90"/>
    <w:rsid w:val="00BA63BF"/>
    <w:rsid w:val="00BA7036"/>
    <w:rsid w:val="00BA713E"/>
    <w:rsid w:val="00BA7DAB"/>
    <w:rsid w:val="00BB010A"/>
    <w:rsid w:val="00BB01F6"/>
    <w:rsid w:val="00BB059D"/>
    <w:rsid w:val="00BB0C18"/>
    <w:rsid w:val="00BB0EC7"/>
    <w:rsid w:val="00BB10F2"/>
    <w:rsid w:val="00BB197C"/>
    <w:rsid w:val="00BB24EB"/>
    <w:rsid w:val="00BB2B63"/>
    <w:rsid w:val="00BB4714"/>
    <w:rsid w:val="00BB53E0"/>
    <w:rsid w:val="00BB6384"/>
    <w:rsid w:val="00BB66F3"/>
    <w:rsid w:val="00BB67E4"/>
    <w:rsid w:val="00BC1235"/>
    <w:rsid w:val="00BC12FC"/>
    <w:rsid w:val="00BC1729"/>
    <w:rsid w:val="00BC29BE"/>
    <w:rsid w:val="00BC335D"/>
    <w:rsid w:val="00BC3578"/>
    <w:rsid w:val="00BC390F"/>
    <w:rsid w:val="00BC3F53"/>
    <w:rsid w:val="00BC476E"/>
    <w:rsid w:val="00BC4903"/>
    <w:rsid w:val="00BC591B"/>
    <w:rsid w:val="00BC5AAA"/>
    <w:rsid w:val="00BC5B0F"/>
    <w:rsid w:val="00BC670D"/>
    <w:rsid w:val="00BC7440"/>
    <w:rsid w:val="00BC7764"/>
    <w:rsid w:val="00BD0228"/>
    <w:rsid w:val="00BD0667"/>
    <w:rsid w:val="00BD0D58"/>
    <w:rsid w:val="00BD21A6"/>
    <w:rsid w:val="00BD2EAC"/>
    <w:rsid w:val="00BD450E"/>
    <w:rsid w:val="00BD5F05"/>
    <w:rsid w:val="00BD623E"/>
    <w:rsid w:val="00BD6E93"/>
    <w:rsid w:val="00BD724A"/>
    <w:rsid w:val="00BD772D"/>
    <w:rsid w:val="00BE1CB2"/>
    <w:rsid w:val="00BE1DA1"/>
    <w:rsid w:val="00BE3731"/>
    <w:rsid w:val="00BE5731"/>
    <w:rsid w:val="00BE5A14"/>
    <w:rsid w:val="00BE5BD8"/>
    <w:rsid w:val="00BF0782"/>
    <w:rsid w:val="00BF467C"/>
    <w:rsid w:val="00BF524C"/>
    <w:rsid w:val="00BF56F5"/>
    <w:rsid w:val="00BF5DCA"/>
    <w:rsid w:val="00BF6045"/>
    <w:rsid w:val="00BF618B"/>
    <w:rsid w:val="00BF6DEA"/>
    <w:rsid w:val="00BF7C16"/>
    <w:rsid w:val="00BF7C5D"/>
    <w:rsid w:val="00C00AAC"/>
    <w:rsid w:val="00C01103"/>
    <w:rsid w:val="00C02BD5"/>
    <w:rsid w:val="00C04EE6"/>
    <w:rsid w:val="00C0551F"/>
    <w:rsid w:val="00C055AE"/>
    <w:rsid w:val="00C058AE"/>
    <w:rsid w:val="00C06A84"/>
    <w:rsid w:val="00C07513"/>
    <w:rsid w:val="00C07FA1"/>
    <w:rsid w:val="00C12125"/>
    <w:rsid w:val="00C12359"/>
    <w:rsid w:val="00C12839"/>
    <w:rsid w:val="00C13AE8"/>
    <w:rsid w:val="00C15DCE"/>
    <w:rsid w:val="00C17995"/>
    <w:rsid w:val="00C17FED"/>
    <w:rsid w:val="00C2150B"/>
    <w:rsid w:val="00C22D25"/>
    <w:rsid w:val="00C23168"/>
    <w:rsid w:val="00C23E23"/>
    <w:rsid w:val="00C2526F"/>
    <w:rsid w:val="00C25AB8"/>
    <w:rsid w:val="00C25DF6"/>
    <w:rsid w:val="00C27BEA"/>
    <w:rsid w:val="00C306C8"/>
    <w:rsid w:val="00C3077A"/>
    <w:rsid w:val="00C312EB"/>
    <w:rsid w:val="00C31C1E"/>
    <w:rsid w:val="00C32A86"/>
    <w:rsid w:val="00C332F8"/>
    <w:rsid w:val="00C33585"/>
    <w:rsid w:val="00C3368A"/>
    <w:rsid w:val="00C33B8D"/>
    <w:rsid w:val="00C33C50"/>
    <w:rsid w:val="00C33D63"/>
    <w:rsid w:val="00C34DF4"/>
    <w:rsid w:val="00C35A67"/>
    <w:rsid w:val="00C35B10"/>
    <w:rsid w:val="00C366B9"/>
    <w:rsid w:val="00C36ED7"/>
    <w:rsid w:val="00C370FB"/>
    <w:rsid w:val="00C40213"/>
    <w:rsid w:val="00C40622"/>
    <w:rsid w:val="00C4070F"/>
    <w:rsid w:val="00C410B4"/>
    <w:rsid w:val="00C424AD"/>
    <w:rsid w:val="00C42723"/>
    <w:rsid w:val="00C427D9"/>
    <w:rsid w:val="00C437AA"/>
    <w:rsid w:val="00C43A85"/>
    <w:rsid w:val="00C442EA"/>
    <w:rsid w:val="00C4700C"/>
    <w:rsid w:val="00C4783F"/>
    <w:rsid w:val="00C47E0C"/>
    <w:rsid w:val="00C538E3"/>
    <w:rsid w:val="00C53C47"/>
    <w:rsid w:val="00C5418A"/>
    <w:rsid w:val="00C54CDC"/>
    <w:rsid w:val="00C57233"/>
    <w:rsid w:val="00C576E5"/>
    <w:rsid w:val="00C60632"/>
    <w:rsid w:val="00C60E14"/>
    <w:rsid w:val="00C60F56"/>
    <w:rsid w:val="00C61051"/>
    <w:rsid w:val="00C614AD"/>
    <w:rsid w:val="00C616E0"/>
    <w:rsid w:val="00C617DF"/>
    <w:rsid w:val="00C63211"/>
    <w:rsid w:val="00C63415"/>
    <w:rsid w:val="00C63A2C"/>
    <w:rsid w:val="00C645A6"/>
    <w:rsid w:val="00C64D80"/>
    <w:rsid w:val="00C657C3"/>
    <w:rsid w:val="00C659FE"/>
    <w:rsid w:val="00C670ED"/>
    <w:rsid w:val="00C67989"/>
    <w:rsid w:val="00C67B20"/>
    <w:rsid w:val="00C7026A"/>
    <w:rsid w:val="00C70C80"/>
    <w:rsid w:val="00C72949"/>
    <w:rsid w:val="00C73223"/>
    <w:rsid w:val="00C73439"/>
    <w:rsid w:val="00C73AF5"/>
    <w:rsid w:val="00C743B2"/>
    <w:rsid w:val="00C75503"/>
    <w:rsid w:val="00C75E41"/>
    <w:rsid w:val="00C76398"/>
    <w:rsid w:val="00C77B65"/>
    <w:rsid w:val="00C77D23"/>
    <w:rsid w:val="00C802F5"/>
    <w:rsid w:val="00C8073F"/>
    <w:rsid w:val="00C81122"/>
    <w:rsid w:val="00C811B3"/>
    <w:rsid w:val="00C834A5"/>
    <w:rsid w:val="00C84188"/>
    <w:rsid w:val="00C84543"/>
    <w:rsid w:val="00C845A9"/>
    <w:rsid w:val="00C84DC6"/>
    <w:rsid w:val="00C858FC"/>
    <w:rsid w:val="00C877B2"/>
    <w:rsid w:val="00C90CDA"/>
    <w:rsid w:val="00C90E4D"/>
    <w:rsid w:val="00C910F8"/>
    <w:rsid w:val="00C9116D"/>
    <w:rsid w:val="00C919BE"/>
    <w:rsid w:val="00C93063"/>
    <w:rsid w:val="00C93B52"/>
    <w:rsid w:val="00C9532E"/>
    <w:rsid w:val="00C95B5A"/>
    <w:rsid w:val="00C96116"/>
    <w:rsid w:val="00C96B4A"/>
    <w:rsid w:val="00C97081"/>
    <w:rsid w:val="00CA0A08"/>
    <w:rsid w:val="00CA0BF8"/>
    <w:rsid w:val="00CA117A"/>
    <w:rsid w:val="00CA1807"/>
    <w:rsid w:val="00CA3837"/>
    <w:rsid w:val="00CA3958"/>
    <w:rsid w:val="00CA405B"/>
    <w:rsid w:val="00CA4397"/>
    <w:rsid w:val="00CA46F9"/>
    <w:rsid w:val="00CA59A4"/>
    <w:rsid w:val="00CA5EE6"/>
    <w:rsid w:val="00CA6851"/>
    <w:rsid w:val="00CA7215"/>
    <w:rsid w:val="00CB0407"/>
    <w:rsid w:val="00CB0732"/>
    <w:rsid w:val="00CB110E"/>
    <w:rsid w:val="00CB285B"/>
    <w:rsid w:val="00CB325B"/>
    <w:rsid w:val="00CB36B9"/>
    <w:rsid w:val="00CB3CD4"/>
    <w:rsid w:val="00CB3D6F"/>
    <w:rsid w:val="00CB407C"/>
    <w:rsid w:val="00CB41E1"/>
    <w:rsid w:val="00CB72DD"/>
    <w:rsid w:val="00CC01B7"/>
    <w:rsid w:val="00CC0CC2"/>
    <w:rsid w:val="00CC1834"/>
    <w:rsid w:val="00CC1A44"/>
    <w:rsid w:val="00CC3615"/>
    <w:rsid w:val="00CC53F9"/>
    <w:rsid w:val="00CD0E71"/>
    <w:rsid w:val="00CD0EFF"/>
    <w:rsid w:val="00CD1009"/>
    <w:rsid w:val="00CD1145"/>
    <w:rsid w:val="00CD1BB7"/>
    <w:rsid w:val="00CD1C6A"/>
    <w:rsid w:val="00CD205F"/>
    <w:rsid w:val="00CD2397"/>
    <w:rsid w:val="00CD27B1"/>
    <w:rsid w:val="00CD2973"/>
    <w:rsid w:val="00CD38A0"/>
    <w:rsid w:val="00CD3E0B"/>
    <w:rsid w:val="00CD46F6"/>
    <w:rsid w:val="00CD5398"/>
    <w:rsid w:val="00CD7ADA"/>
    <w:rsid w:val="00CE038E"/>
    <w:rsid w:val="00CE09ED"/>
    <w:rsid w:val="00CE21E7"/>
    <w:rsid w:val="00CE2208"/>
    <w:rsid w:val="00CE28D1"/>
    <w:rsid w:val="00CE2F47"/>
    <w:rsid w:val="00CE3C20"/>
    <w:rsid w:val="00CE4B15"/>
    <w:rsid w:val="00CE4F93"/>
    <w:rsid w:val="00CE60C4"/>
    <w:rsid w:val="00CE722D"/>
    <w:rsid w:val="00CE730C"/>
    <w:rsid w:val="00CE7C7A"/>
    <w:rsid w:val="00CF1C60"/>
    <w:rsid w:val="00CF3B5C"/>
    <w:rsid w:val="00CF3BDC"/>
    <w:rsid w:val="00CF44EF"/>
    <w:rsid w:val="00CF49CE"/>
    <w:rsid w:val="00CF4BBF"/>
    <w:rsid w:val="00CF4F7C"/>
    <w:rsid w:val="00CF52AC"/>
    <w:rsid w:val="00CF557D"/>
    <w:rsid w:val="00CF5D4E"/>
    <w:rsid w:val="00CF6184"/>
    <w:rsid w:val="00CF6F52"/>
    <w:rsid w:val="00CF7835"/>
    <w:rsid w:val="00CF78E3"/>
    <w:rsid w:val="00CF7A58"/>
    <w:rsid w:val="00D006FB"/>
    <w:rsid w:val="00D015A9"/>
    <w:rsid w:val="00D018BE"/>
    <w:rsid w:val="00D02F84"/>
    <w:rsid w:val="00D0377D"/>
    <w:rsid w:val="00D052FB"/>
    <w:rsid w:val="00D105A8"/>
    <w:rsid w:val="00D14028"/>
    <w:rsid w:val="00D15AA8"/>
    <w:rsid w:val="00D15BEE"/>
    <w:rsid w:val="00D15C36"/>
    <w:rsid w:val="00D167CC"/>
    <w:rsid w:val="00D2063B"/>
    <w:rsid w:val="00D206D3"/>
    <w:rsid w:val="00D20D57"/>
    <w:rsid w:val="00D22316"/>
    <w:rsid w:val="00D23B8B"/>
    <w:rsid w:val="00D242A4"/>
    <w:rsid w:val="00D2445A"/>
    <w:rsid w:val="00D24A7E"/>
    <w:rsid w:val="00D2508B"/>
    <w:rsid w:val="00D25271"/>
    <w:rsid w:val="00D2557E"/>
    <w:rsid w:val="00D2709E"/>
    <w:rsid w:val="00D27453"/>
    <w:rsid w:val="00D274C9"/>
    <w:rsid w:val="00D2772A"/>
    <w:rsid w:val="00D278B3"/>
    <w:rsid w:val="00D30444"/>
    <w:rsid w:val="00D30A41"/>
    <w:rsid w:val="00D30F53"/>
    <w:rsid w:val="00D30F6C"/>
    <w:rsid w:val="00D3101E"/>
    <w:rsid w:val="00D31414"/>
    <w:rsid w:val="00D31BF1"/>
    <w:rsid w:val="00D32A0F"/>
    <w:rsid w:val="00D330AC"/>
    <w:rsid w:val="00D33148"/>
    <w:rsid w:val="00D344D6"/>
    <w:rsid w:val="00D35D94"/>
    <w:rsid w:val="00D3623D"/>
    <w:rsid w:val="00D370AF"/>
    <w:rsid w:val="00D37AE3"/>
    <w:rsid w:val="00D41985"/>
    <w:rsid w:val="00D421E1"/>
    <w:rsid w:val="00D421F5"/>
    <w:rsid w:val="00D42B4E"/>
    <w:rsid w:val="00D42F82"/>
    <w:rsid w:val="00D438D6"/>
    <w:rsid w:val="00D43AAF"/>
    <w:rsid w:val="00D44A24"/>
    <w:rsid w:val="00D44D5F"/>
    <w:rsid w:val="00D4580E"/>
    <w:rsid w:val="00D46013"/>
    <w:rsid w:val="00D46D76"/>
    <w:rsid w:val="00D47023"/>
    <w:rsid w:val="00D473F6"/>
    <w:rsid w:val="00D47BA5"/>
    <w:rsid w:val="00D51F1C"/>
    <w:rsid w:val="00D52C9B"/>
    <w:rsid w:val="00D54146"/>
    <w:rsid w:val="00D5426A"/>
    <w:rsid w:val="00D55B78"/>
    <w:rsid w:val="00D56187"/>
    <w:rsid w:val="00D573DC"/>
    <w:rsid w:val="00D57B0C"/>
    <w:rsid w:val="00D61657"/>
    <w:rsid w:val="00D61EB2"/>
    <w:rsid w:val="00D6201E"/>
    <w:rsid w:val="00D624FB"/>
    <w:rsid w:val="00D642C2"/>
    <w:rsid w:val="00D65A52"/>
    <w:rsid w:val="00D65D8C"/>
    <w:rsid w:val="00D65EAB"/>
    <w:rsid w:val="00D660C8"/>
    <w:rsid w:val="00D6732E"/>
    <w:rsid w:val="00D70959"/>
    <w:rsid w:val="00D729F1"/>
    <w:rsid w:val="00D73353"/>
    <w:rsid w:val="00D733C7"/>
    <w:rsid w:val="00D74C86"/>
    <w:rsid w:val="00D75B05"/>
    <w:rsid w:val="00D7636E"/>
    <w:rsid w:val="00D76563"/>
    <w:rsid w:val="00D81F12"/>
    <w:rsid w:val="00D82241"/>
    <w:rsid w:val="00D82259"/>
    <w:rsid w:val="00D826F4"/>
    <w:rsid w:val="00D82AEF"/>
    <w:rsid w:val="00D82BF5"/>
    <w:rsid w:val="00D84A41"/>
    <w:rsid w:val="00D852A0"/>
    <w:rsid w:val="00D85396"/>
    <w:rsid w:val="00D854B0"/>
    <w:rsid w:val="00D857E5"/>
    <w:rsid w:val="00D87781"/>
    <w:rsid w:val="00D87FDB"/>
    <w:rsid w:val="00D9010B"/>
    <w:rsid w:val="00D90168"/>
    <w:rsid w:val="00D901D5"/>
    <w:rsid w:val="00D906A9"/>
    <w:rsid w:val="00D910AC"/>
    <w:rsid w:val="00D93F06"/>
    <w:rsid w:val="00D9405E"/>
    <w:rsid w:val="00D94679"/>
    <w:rsid w:val="00D95FEB"/>
    <w:rsid w:val="00D961F9"/>
    <w:rsid w:val="00D965AD"/>
    <w:rsid w:val="00DA1B4E"/>
    <w:rsid w:val="00DA21DF"/>
    <w:rsid w:val="00DA273F"/>
    <w:rsid w:val="00DA2F23"/>
    <w:rsid w:val="00DA5237"/>
    <w:rsid w:val="00DA6907"/>
    <w:rsid w:val="00DA6B5F"/>
    <w:rsid w:val="00DA74D8"/>
    <w:rsid w:val="00DA7BB8"/>
    <w:rsid w:val="00DB0473"/>
    <w:rsid w:val="00DB18E2"/>
    <w:rsid w:val="00DB2129"/>
    <w:rsid w:val="00DB38C0"/>
    <w:rsid w:val="00DB4379"/>
    <w:rsid w:val="00DB4C24"/>
    <w:rsid w:val="00DB5705"/>
    <w:rsid w:val="00DB59D5"/>
    <w:rsid w:val="00DC0096"/>
    <w:rsid w:val="00DC1707"/>
    <w:rsid w:val="00DC1A45"/>
    <w:rsid w:val="00DC2B4A"/>
    <w:rsid w:val="00DC3300"/>
    <w:rsid w:val="00DC38F5"/>
    <w:rsid w:val="00DC546A"/>
    <w:rsid w:val="00DC65CF"/>
    <w:rsid w:val="00DC67DF"/>
    <w:rsid w:val="00DC6823"/>
    <w:rsid w:val="00DC6963"/>
    <w:rsid w:val="00DD0071"/>
    <w:rsid w:val="00DD053F"/>
    <w:rsid w:val="00DD114B"/>
    <w:rsid w:val="00DD126C"/>
    <w:rsid w:val="00DD1F77"/>
    <w:rsid w:val="00DD32CA"/>
    <w:rsid w:val="00DD4452"/>
    <w:rsid w:val="00DD5D75"/>
    <w:rsid w:val="00DD6496"/>
    <w:rsid w:val="00DD7251"/>
    <w:rsid w:val="00DD7390"/>
    <w:rsid w:val="00DD7C1E"/>
    <w:rsid w:val="00DD7E8F"/>
    <w:rsid w:val="00DE133E"/>
    <w:rsid w:val="00DE2216"/>
    <w:rsid w:val="00DE26AF"/>
    <w:rsid w:val="00DE3D60"/>
    <w:rsid w:val="00DE3FC4"/>
    <w:rsid w:val="00DE4704"/>
    <w:rsid w:val="00DE48E7"/>
    <w:rsid w:val="00DE5120"/>
    <w:rsid w:val="00DE5545"/>
    <w:rsid w:val="00DE6475"/>
    <w:rsid w:val="00DF0873"/>
    <w:rsid w:val="00DF131D"/>
    <w:rsid w:val="00DF1497"/>
    <w:rsid w:val="00DF1C0A"/>
    <w:rsid w:val="00DF1F11"/>
    <w:rsid w:val="00DF3299"/>
    <w:rsid w:val="00DF4081"/>
    <w:rsid w:val="00DF44C7"/>
    <w:rsid w:val="00DF4AC2"/>
    <w:rsid w:val="00DF4D03"/>
    <w:rsid w:val="00DF4EBD"/>
    <w:rsid w:val="00DF5299"/>
    <w:rsid w:val="00DF540F"/>
    <w:rsid w:val="00DF5B2C"/>
    <w:rsid w:val="00DF681D"/>
    <w:rsid w:val="00DF7350"/>
    <w:rsid w:val="00DF74EB"/>
    <w:rsid w:val="00DF77DE"/>
    <w:rsid w:val="00DF7CD5"/>
    <w:rsid w:val="00E004B7"/>
    <w:rsid w:val="00E00B97"/>
    <w:rsid w:val="00E00C35"/>
    <w:rsid w:val="00E025BA"/>
    <w:rsid w:val="00E02B1F"/>
    <w:rsid w:val="00E02BD1"/>
    <w:rsid w:val="00E02D3C"/>
    <w:rsid w:val="00E03323"/>
    <w:rsid w:val="00E03327"/>
    <w:rsid w:val="00E03A14"/>
    <w:rsid w:val="00E05D93"/>
    <w:rsid w:val="00E05F87"/>
    <w:rsid w:val="00E079DC"/>
    <w:rsid w:val="00E07B37"/>
    <w:rsid w:val="00E07F00"/>
    <w:rsid w:val="00E10785"/>
    <w:rsid w:val="00E119C5"/>
    <w:rsid w:val="00E11B0A"/>
    <w:rsid w:val="00E11B0D"/>
    <w:rsid w:val="00E120E5"/>
    <w:rsid w:val="00E1267A"/>
    <w:rsid w:val="00E13C9B"/>
    <w:rsid w:val="00E13E46"/>
    <w:rsid w:val="00E13EE5"/>
    <w:rsid w:val="00E147C6"/>
    <w:rsid w:val="00E174C4"/>
    <w:rsid w:val="00E20629"/>
    <w:rsid w:val="00E2078F"/>
    <w:rsid w:val="00E21EDF"/>
    <w:rsid w:val="00E2216F"/>
    <w:rsid w:val="00E2255C"/>
    <w:rsid w:val="00E2315C"/>
    <w:rsid w:val="00E2347E"/>
    <w:rsid w:val="00E25DEC"/>
    <w:rsid w:val="00E26EC2"/>
    <w:rsid w:val="00E27101"/>
    <w:rsid w:val="00E27438"/>
    <w:rsid w:val="00E306C2"/>
    <w:rsid w:val="00E30989"/>
    <w:rsid w:val="00E3623F"/>
    <w:rsid w:val="00E37859"/>
    <w:rsid w:val="00E4045D"/>
    <w:rsid w:val="00E41A2B"/>
    <w:rsid w:val="00E41E9D"/>
    <w:rsid w:val="00E42380"/>
    <w:rsid w:val="00E427E6"/>
    <w:rsid w:val="00E43C44"/>
    <w:rsid w:val="00E43D69"/>
    <w:rsid w:val="00E442F1"/>
    <w:rsid w:val="00E4534F"/>
    <w:rsid w:val="00E456C0"/>
    <w:rsid w:val="00E46FA3"/>
    <w:rsid w:val="00E47917"/>
    <w:rsid w:val="00E523C2"/>
    <w:rsid w:val="00E5313F"/>
    <w:rsid w:val="00E5344C"/>
    <w:rsid w:val="00E55D02"/>
    <w:rsid w:val="00E5628C"/>
    <w:rsid w:val="00E578AC"/>
    <w:rsid w:val="00E60635"/>
    <w:rsid w:val="00E6090A"/>
    <w:rsid w:val="00E61FB5"/>
    <w:rsid w:val="00E622DA"/>
    <w:rsid w:val="00E62EA2"/>
    <w:rsid w:val="00E63627"/>
    <w:rsid w:val="00E645D0"/>
    <w:rsid w:val="00E64A96"/>
    <w:rsid w:val="00E64E75"/>
    <w:rsid w:val="00E66866"/>
    <w:rsid w:val="00E6792F"/>
    <w:rsid w:val="00E67DBA"/>
    <w:rsid w:val="00E67E5B"/>
    <w:rsid w:val="00E7040D"/>
    <w:rsid w:val="00E705F3"/>
    <w:rsid w:val="00E71629"/>
    <w:rsid w:val="00E7250E"/>
    <w:rsid w:val="00E725BD"/>
    <w:rsid w:val="00E73867"/>
    <w:rsid w:val="00E740E4"/>
    <w:rsid w:val="00E745D6"/>
    <w:rsid w:val="00E74804"/>
    <w:rsid w:val="00E749C5"/>
    <w:rsid w:val="00E74C90"/>
    <w:rsid w:val="00E75A17"/>
    <w:rsid w:val="00E75D64"/>
    <w:rsid w:val="00E76759"/>
    <w:rsid w:val="00E7689C"/>
    <w:rsid w:val="00E76D51"/>
    <w:rsid w:val="00E76E1C"/>
    <w:rsid w:val="00E77413"/>
    <w:rsid w:val="00E812A9"/>
    <w:rsid w:val="00E81605"/>
    <w:rsid w:val="00E81966"/>
    <w:rsid w:val="00E819A5"/>
    <w:rsid w:val="00E81E91"/>
    <w:rsid w:val="00E81F44"/>
    <w:rsid w:val="00E8357F"/>
    <w:rsid w:val="00E83AB7"/>
    <w:rsid w:val="00E8469E"/>
    <w:rsid w:val="00E84B0B"/>
    <w:rsid w:val="00E85191"/>
    <w:rsid w:val="00E8545B"/>
    <w:rsid w:val="00E86FC8"/>
    <w:rsid w:val="00E8754D"/>
    <w:rsid w:val="00E91286"/>
    <w:rsid w:val="00E9135B"/>
    <w:rsid w:val="00E919B6"/>
    <w:rsid w:val="00E91BBB"/>
    <w:rsid w:val="00E91E80"/>
    <w:rsid w:val="00E91EB9"/>
    <w:rsid w:val="00E92E92"/>
    <w:rsid w:val="00E945F1"/>
    <w:rsid w:val="00E955E7"/>
    <w:rsid w:val="00E97785"/>
    <w:rsid w:val="00EA0210"/>
    <w:rsid w:val="00EA0CE6"/>
    <w:rsid w:val="00EA0EEB"/>
    <w:rsid w:val="00EA163F"/>
    <w:rsid w:val="00EA1C1B"/>
    <w:rsid w:val="00EA21A7"/>
    <w:rsid w:val="00EA30CC"/>
    <w:rsid w:val="00EA3A2F"/>
    <w:rsid w:val="00EA3A6A"/>
    <w:rsid w:val="00EA3AC9"/>
    <w:rsid w:val="00EA4339"/>
    <w:rsid w:val="00EA45DF"/>
    <w:rsid w:val="00EA48AA"/>
    <w:rsid w:val="00EA588A"/>
    <w:rsid w:val="00EA5C10"/>
    <w:rsid w:val="00EA5EE1"/>
    <w:rsid w:val="00EA5F79"/>
    <w:rsid w:val="00EA6BF5"/>
    <w:rsid w:val="00EA6E9B"/>
    <w:rsid w:val="00EA78B4"/>
    <w:rsid w:val="00EA79AA"/>
    <w:rsid w:val="00EA7B87"/>
    <w:rsid w:val="00EA7E23"/>
    <w:rsid w:val="00EB139F"/>
    <w:rsid w:val="00EB16FB"/>
    <w:rsid w:val="00EB1E63"/>
    <w:rsid w:val="00EB23D3"/>
    <w:rsid w:val="00EB2830"/>
    <w:rsid w:val="00EB36A6"/>
    <w:rsid w:val="00EB3BA2"/>
    <w:rsid w:val="00EB420B"/>
    <w:rsid w:val="00EB5560"/>
    <w:rsid w:val="00EB5B73"/>
    <w:rsid w:val="00EB6022"/>
    <w:rsid w:val="00EB65BC"/>
    <w:rsid w:val="00EB6601"/>
    <w:rsid w:val="00EB68C3"/>
    <w:rsid w:val="00EB7E06"/>
    <w:rsid w:val="00EC0056"/>
    <w:rsid w:val="00EC1103"/>
    <w:rsid w:val="00EC29CF"/>
    <w:rsid w:val="00EC4211"/>
    <w:rsid w:val="00EC47A8"/>
    <w:rsid w:val="00EC4A7F"/>
    <w:rsid w:val="00EC4C32"/>
    <w:rsid w:val="00EC50A4"/>
    <w:rsid w:val="00EC5878"/>
    <w:rsid w:val="00EC6A72"/>
    <w:rsid w:val="00EC6ACE"/>
    <w:rsid w:val="00EC6BDD"/>
    <w:rsid w:val="00EC70F5"/>
    <w:rsid w:val="00EC7448"/>
    <w:rsid w:val="00ED080F"/>
    <w:rsid w:val="00ED125F"/>
    <w:rsid w:val="00ED17FB"/>
    <w:rsid w:val="00ED1993"/>
    <w:rsid w:val="00ED19A2"/>
    <w:rsid w:val="00ED1A8F"/>
    <w:rsid w:val="00ED2474"/>
    <w:rsid w:val="00ED2928"/>
    <w:rsid w:val="00ED3028"/>
    <w:rsid w:val="00ED3542"/>
    <w:rsid w:val="00ED608A"/>
    <w:rsid w:val="00ED6480"/>
    <w:rsid w:val="00ED64B6"/>
    <w:rsid w:val="00ED6D1E"/>
    <w:rsid w:val="00ED761F"/>
    <w:rsid w:val="00ED7E59"/>
    <w:rsid w:val="00EE0360"/>
    <w:rsid w:val="00EE0C9F"/>
    <w:rsid w:val="00EE1355"/>
    <w:rsid w:val="00EE1755"/>
    <w:rsid w:val="00EE1DF7"/>
    <w:rsid w:val="00EE1E8D"/>
    <w:rsid w:val="00EE299A"/>
    <w:rsid w:val="00EE351E"/>
    <w:rsid w:val="00EE3555"/>
    <w:rsid w:val="00EE3630"/>
    <w:rsid w:val="00EE49F0"/>
    <w:rsid w:val="00EE4A3E"/>
    <w:rsid w:val="00EE538A"/>
    <w:rsid w:val="00EE6276"/>
    <w:rsid w:val="00EE7A5A"/>
    <w:rsid w:val="00EF0179"/>
    <w:rsid w:val="00EF0844"/>
    <w:rsid w:val="00EF0CC0"/>
    <w:rsid w:val="00EF15C4"/>
    <w:rsid w:val="00EF247C"/>
    <w:rsid w:val="00EF2623"/>
    <w:rsid w:val="00EF3661"/>
    <w:rsid w:val="00EF46DD"/>
    <w:rsid w:val="00EF5425"/>
    <w:rsid w:val="00EF5B06"/>
    <w:rsid w:val="00EF68A3"/>
    <w:rsid w:val="00EF6F19"/>
    <w:rsid w:val="00EF6F24"/>
    <w:rsid w:val="00EF6FA7"/>
    <w:rsid w:val="00EF716C"/>
    <w:rsid w:val="00EF7636"/>
    <w:rsid w:val="00EF7F4C"/>
    <w:rsid w:val="00F002F2"/>
    <w:rsid w:val="00F0285B"/>
    <w:rsid w:val="00F03242"/>
    <w:rsid w:val="00F033F0"/>
    <w:rsid w:val="00F036C6"/>
    <w:rsid w:val="00F03BF2"/>
    <w:rsid w:val="00F0413A"/>
    <w:rsid w:val="00F04A7C"/>
    <w:rsid w:val="00F04ACE"/>
    <w:rsid w:val="00F05441"/>
    <w:rsid w:val="00F05579"/>
    <w:rsid w:val="00F06946"/>
    <w:rsid w:val="00F06D79"/>
    <w:rsid w:val="00F072E7"/>
    <w:rsid w:val="00F0759E"/>
    <w:rsid w:val="00F07BC0"/>
    <w:rsid w:val="00F10136"/>
    <w:rsid w:val="00F1180C"/>
    <w:rsid w:val="00F138A3"/>
    <w:rsid w:val="00F13D88"/>
    <w:rsid w:val="00F15247"/>
    <w:rsid w:val="00F157F3"/>
    <w:rsid w:val="00F16256"/>
    <w:rsid w:val="00F16AE8"/>
    <w:rsid w:val="00F17D93"/>
    <w:rsid w:val="00F20809"/>
    <w:rsid w:val="00F21214"/>
    <w:rsid w:val="00F21433"/>
    <w:rsid w:val="00F21B41"/>
    <w:rsid w:val="00F226B1"/>
    <w:rsid w:val="00F22D4A"/>
    <w:rsid w:val="00F23820"/>
    <w:rsid w:val="00F238C9"/>
    <w:rsid w:val="00F24016"/>
    <w:rsid w:val="00F24157"/>
    <w:rsid w:val="00F24832"/>
    <w:rsid w:val="00F2550C"/>
    <w:rsid w:val="00F25674"/>
    <w:rsid w:val="00F2618C"/>
    <w:rsid w:val="00F26EF7"/>
    <w:rsid w:val="00F26FF2"/>
    <w:rsid w:val="00F316A6"/>
    <w:rsid w:val="00F36AB6"/>
    <w:rsid w:val="00F41109"/>
    <w:rsid w:val="00F414CA"/>
    <w:rsid w:val="00F41BD2"/>
    <w:rsid w:val="00F42003"/>
    <w:rsid w:val="00F42C48"/>
    <w:rsid w:val="00F42D30"/>
    <w:rsid w:val="00F43CE9"/>
    <w:rsid w:val="00F43D2A"/>
    <w:rsid w:val="00F45937"/>
    <w:rsid w:val="00F459FF"/>
    <w:rsid w:val="00F45C8E"/>
    <w:rsid w:val="00F45FF1"/>
    <w:rsid w:val="00F467F9"/>
    <w:rsid w:val="00F477F8"/>
    <w:rsid w:val="00F47945"/>
    <w:rsid w:val="00F47D63"/>
    <w:rsid w:val="00F5081C"/>
    <w:rsid w:val="00F50981"/>
    <w:rsid w:val="00F51191"/>
    <w:rsid w:val="00F51CD2"/>
    <w:rsid w:val="00F5212E"/>
    <w:rsid w:val="00F527DB"/>
    <w:rsid w:val="00F52A22"/>
    <w:rsid w:val="00F52A63"/>
    <w:rsid w:val="00F52F5E"/>
    <w:rsid w:val="00F533DC"/>
    <w:rsid w:val="00F5365E"/>
    <w:rsid w:val="00F54E72"/>
    <w:rsid w:val="00F55F03"/>
    <w:rsid w:val="00F562F2"/>
    <w:rsid w:val="00F56E73"/>
    <w:rsid w:val="00F56F27"/>
    <w:rsid w:val="00F57279"/>
    <w:rsid w:val="00F573CB"/>
    <w:rsid w:val="00F602A4"/>
    <w:rsid w:val="00F605F8"/>
    <w:rsid w:val="00F60A79"/>
    <w:rsid w:val="00F62B97"/>
    <w:rsid w:val="00F634CD"/>
    <w:rsid w:val="00F63562"/>
    <w:rsid w:val="00F63A09"/>
    <w:rsid w:val="00F660EF"/>
    <w:rsid w:val="00F72341"/>
    <w:rsid w:val="00F724C6"/>
    <w:rsid w:val="00F72955"/>
    <w:rsid w:val="00F72CA7"/>
    <w:rsid w:val="00F733B1"/>
    <w:rsid w:val="00F73BAC"/>
    <w:rsid w:val="00F73D13"/>
    <w:rsid w:val="00F74095"/>
    <w:rsid w:val="00F74A59"/>
    <w:rsid w:val="00F75546"/>
    <w:rsid w:val="00F75549"/>
    <w:rsid w:val="00F76A23"/>
    <w:rsid w:val="00F77F44"/>
    <w:rsid w:val="00F804F4"/>
    <w:rsid w:val="00F80E86"/>
    <w:rsid w:val="00F810B9"/>
    <w:rsid w:val="00F81392"/>
    <w:rsid w:val="00F82BA9"/>
    <w:rsid w:val="00F83706"/>
    <w:rsid w:val="00F83740"/>
    <w:rsid w:val="00F847C3"/>
    <w:rsid w:val="00F866CD"/>
    <w:rsid w:val="00F866E0"/>
    <w:rsid w:val="00F872F9"/>
    <w:rsid w:val="00F90D4F"/>
    <w:rsid w:val="00F911F5"/>
    <w:rsid w:val="00F91D57"/>
    <w:rsid w:val="00F931BB"/>
    <w:rsid w:val="00F938D0"/>
    <w:rsid w:val="00F954E7"/>
    <w:rsid w:val="00F95A51"/>
    <w:rsid w:val="00F95BCA"/>
    <w:rsid w:val="00F964BA"/>
    <w:rsid w:val="00F96519"/>
    <w:rsid w:val="00F97A67"/>
    <w:rsid w:val="00FA09FC"/>
    <w:rsid w:val="00FA1572"/>
    <w:rsid w:val="00FA35FB"/>
    <w:rsid w:val="00FA4221"/>
    <w:rsid w:val="00FA4B2C"/>
    <w:rsid w:val="00FA513D"/>
    <w:rsid w:val="00FA56BA"/>
    <w:rsid w:val="00FA5CAA"/>
    <w:rsid w:val="00FA61D0"/>
    <w:rsid w:val="00FA65DA"/>
    <w:rsid w:val="00FA70D7"/>
    <w:rsid w:val="00FA7A95"/>
    <w:rsid w:val="00FB0848"/>
    <w:rsid w:val="00FB0E07"/>
    <w:rsid w:val="00FB205A"/>
    <w:rsid w:val="00FB2816"/>
    <w:rsid w:val="00FB42F0"/>
    <w:rsid w:val="00FB438E"/>
    <w:rsid w:val="00FB48FF"/>
    <w:rsid w:val="00FB57E5"/>
    <w:rsid w:val="00FB7197"/>
    <w:rsid w:val="00FC1A8A"/>
    <w:rsid w:val="00FC1D3F"/>
    <w:rsid w:val="00FC1E2E"/>
    <w:rsid w:val="00FC1F7E"/>
    <w:rsid w:val="00FC3AFF"/>
    <w:rsid w:val="00FC3CB1"/>
    <w:rsid w:val="00FC4B8B"/>
    <w:rsid w:val="00FC5920"/>
    <w:rsid w:val="00FC59A9"/>
    <w:rsid w:val="00FC5C69"/>
    <w:rsid w:val="00FC671B"/>
    <w:rsid w:val="00FC7597"/>
    <w:rsid w:val="00FD1374"/>
    <w:rsid w:val="00FD169C"/>
    <w:rsid w:val="00FD1915"/>
    <w:rsid w:val="00FD22DA"/>
    <w:rsid w:val="00FD37F5"/>
    <w:rsid w:val="00FD3E5D"/>
    <w:rsid w:val="00FD3E9F"/>
    <w:rsid w:val="00FD4E7B"/>
    <w:rsid w:val="00FD54FC"/>
    <w:rsid w:val="00FD6215"/>
    <w:rsid w:val="00FD65AD"/>
    <w:rsid w:val="00FD6CA6"/>
    <w:rsid w:val="00FD6F3F"/>
    <w:rsid w:val="00FD789E"/>
    <w:rsid w:val="00FD7A1A"/>
    <w:rsid w:val="00FD7CE2"/>
    <w:rsid w:val="00FE0C6D"/>
    <w:rsid w:val="00FE0D2F"/>
    <w:rsid w:val="00FE1882"/>
    <w:rsid w:val="00FE20C0"/>
    <w:rsid w:val="00FE3B8C"/>
    <w:rsid w:val="00FE4A2A"/>
    <w:rsid w:val="00FE5891"/>
    <w:rsid w:val="00FE58D5"/>
    <w:rsid w:val="00FE5D65"/>
    <w:rsid w:val="00FE613A"/>
    <w:rsid w:val="00FE6ED4"/>
    <w:rsid w:val="00FE70DC"/>
    <w:rsid w:val="00FE7AC7"/>
    <w:rsid w:val="00FF0180"/>
    <w:rsid w:val="00FF1B6B"/>
    <w:rsid w:val="00FF2438"/>
    <w:rsid w:val="00FF2959"/>
    <w:rsid w:val="00FF2A49"/>
    <w:rsid w:val="00FF2A82"/>
    <w:rsid w:val="00FF2C8A"/>
    <w:rsid w:val="00FF35F2"/>
    <w:rsid w:val="00FF3F63"/>
    <w:rsid w:val="00FF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7662D"/>
  <w15:docId w15:val="{E492C393-DD22-48E5-8C39-B2BCF2287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30" w:qFormat="1"/>
    <w:lsdException w:name="heading 2" w:semiHidden="1" w:uiPriority="3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0"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1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3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4A"/>
    <w:rPr>
      <w:rFonts w:eastAsiaTheme="minorEastAsia"/>
      <w:lang w:bidi="en-US"/>
    </w:rPr>
  </w:style>
  <w:style w:type="paragraph" w:styleId="Heading5">
    <w:name w:val="heading 5"/>
    <w:basedOn w:val="Normal"/>
    <w:next w:val="Normal"/>
    <w:link w:val="Heading5Char"/>
    <w:uiPriority w:val="9"/>
    <w:unhideWhenUsed/>
    <w:qFormat/>
    <w:rsid w:val="002B25C4"/>
    <w:pPr>
      <w:keepNext/>
      <w:keepLines/>
      <w:spacing w:before="80" w:after="40"/>
      <w:outlineLvl w:val="4"/>
    </w:pPr>
    <w:rPr>
      <w:rFonts w:eastAsiaTheme="majorEastAsia" w:cstheme="majorBidi"/>
      <w:color w:val="365F91"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aranumbers">
    <w:name w:val="Paranumbers"/>
    <w:basedOn w:val="NoList"/>
    <w:locked/>
    <w:rsid w:val="00C25AB8"/>
    <w:pPr>
      <w:numPr>
        <w:numId w:val="3"/>
      </w:numPr>
    </w:pPr>
  </w:style>
  <w:style w:type="paragraph" w:customStyle="1" w:styleId="WGCCoverheading">
    <w:name w:val="WGC Cover heading"/>
    <w:basedOn w:val="Normal"/>
    <w:next w:val="Normal"/>
    <w:link w:val="WGCCoverheadingChar"/>
    <w:qFormat/>
    <w:rsid w:val="0038391A"/>
    <w:pPr>
      <w:spacing w:after="440" w:line="440" w:lineRule="exact"/>
    </w:pPr>
    <w:rPr>
      <w:b/>
      <w:sz w:val="36"/>
      <w:lang w:eastAsia="en-GB"/>
    </w:rPr>
  </w:style>
  <w:style w:type="character" w:customStyle="1" w:styleId="WGCCoverheadingChar">
    <w:name w:val="WGC Cover heading Char"/>
    <w:basedOn w:val="DefaultParagraphFont"/>
    <w:link w:val="WGCCoverheading"/>
    <w:rsid w:val="0038391A"/>
    <w:rPr>
      <w:rFonts w:eastAsia="Times New Roman" w:cs="Times New Roman"/>
      <w:b/>
      <w:sz w:val="36"/>
      <w:szCs w:val="22"/>
      <w:lang w:bidi="en-US"/>
    </w:rPr>
  </w:style>
  <w:style w:type="paragraph" w:customStyle="1" w:styleId="SubHeading">
    <w:name w:val="SubHeading"/>
    <w:basedOn w:val="BodyCopy"/>
    <w:link w:val="SubHeadingChar"/>
    <w:semiHidden/>
    <w:unhideWhenUsed/>
    <w:rsid w:val="005E477E"/>
    <w:rPr>
      <w:b/>
    </w:rPr>
  </w:style>
  <w:style w:type="character" w:customStyle="1" w:styleId="SubHeadingChar">
    <w:name w:val="SubHeading Char"/>
    <w:basedOn w:val="DefaultParagraphFont"/>
    <w:link w:val="SubHeading"/>
    <w:semiHidden/>
    <w:rsid w:val="00BB67E4"/>
    <w:rPr>
      <w:rFonts w:eastAsia="Times New Roman" w:cs="Times New Roman"/>
      <w:b/>
      <w:sz w:val="22"/>
      <w:szCs w:val="22"/>
      <w:lang w:bidi="en-US"/>
    </w:rPr>
  </w:style>
  <w:style w:type="paragraph" w:customStyle="1" w:styleId="BodyCopy">
    <w:name w:val="Body Copy"/>
    <w:basedOn w:val="Normal"/>
    <w:link w:val="BodyCopyChar"/>
    <w:semiHidden/>
    <w:unhideWhenUsed/>
    <w:rsid w:val="005E477E"/>
  </w:style>
  <w:style w:type="character" w:customStyle="1" w:styleId="BodyCopyChar">
    <w:name w:val="Body Copy Char"/>
    <w:basedOn w:val="DefaultParagraphFont"/>
    <w:link w:val="BodyCopy"/>
    <w:semiHidden/>
    <w:rsid w:val="00BB67E4"/>
    <w:rPr>
      <w:rFonts w:eastAsia="Times New Roman" w:cs="Times New Roman"/>
      <w:sz w:val="22"/>
      <w:szCs w:val="22"/>
      <w:lang w:bidi="en-US"/>
    </w:rPr>
  </w:style>
  <w:style w:type="paragraph" w:customStyle="1" w:styleId="Bullet10">
    <w:name w:val="Bullet 1"/>
    <w:basedOn w:val="BodyCopy"/>
    <w:link w:val="Bullet1Char"/>
    <w:semiHidden/>
    <w:unhideWhenUsed/>
    <w:rsid w:val="005E477E"/>
    <w:pPr>
      <w:numPr>
        <w:numId w:val="1"/>
      </w:numPr>
      <w:spacing w:after="200"/>
    </w:pPr>
  </w:style>
  <w:style w:type="character" w:customStyle="1" w:styleId="Bullet1Char">
    <w:name w:val="Bullet 1 Char"/>
    <w:basedOn w:val="Level1Char"/>
    <w:link w:val="Bullet10"/>
    <w:semiHidden/>
    <w:rsid w:val="00BB67E4"/>
    <w:rPr>
      <w:rFonts w:eastAsiaTheme="minorEastAsia" w:cs="Times New Roman"/>
      <w:sz w:val="22"/>
      <w:szCs w:val="22"/>
      <w:lang w:bidi="en-US"/>
    </w:rPr>
  </w:style>
  <w:style w:type="paragraph" w:customStyle="1" w:styleId="Bullet20">
    <w:name w:val="Bullet 2"/>
    <w:basedOn w:val="BodyCopy"/>
    <w:link w:val="Bullet2Char"/>
    <w:semiHidden/>
    <w:unhideWhenUsed/>
    <w:rsid w:val="005E477E"/>
    <w:pPr>
      <w:numPr>
        <w:ilvl w:val="1"/>
        <w:numId w:val="1"/>
      </w:numPr>
      <w:spacing w:after="200"/>
    </w:pPr>
  </w:style>
  <w:style w:type="character" w:customStyle="1" w:styleId="Bullet2Char">
    <w:name w:val="Bullet 2 Char"/>
    <w:basedOn w:val="Level1Char"/>
    <w:link w:val="Bullet20"/>
    <w:semiHidden/>
    <w:rsid w:val="00BB67E4"/>
    <w:rPr>
      <w:rFonts w:eastAsiaTheme="minorEastAsia" w:cs="Times New Roman"/>
      <w:sz w:val="22"/>
      <w:szCs w:val="22"/>
      <w:lang w:bidi="en-US"/>
    </w:rPr>
  </w:style>
  <w:style w:type="paragraph" w:customStyle="1" w:styleId="Bullet3">
    <w:name w:val="Bullet 3"/>
    <w:basedOn w:val="BodyCopy"/>
    <w:link w:val="Bullet3Char"/>
    <w:semiHidden/>
    <w:unhideWhenUsed/>
    <w:rsid w:val="005E477E"/>
    <w:pPr>
      <w:numPr>
        <w:ilvl w:val="2"/>
        <w:numId w:val="1"/>
      </w:numPr>
      <w:spacing w:after="200"/>
    </w:pPr>
  </w:style>
  <w:style w:type="character" w:customStyle="1" w:styleId="Bullet3Char">
    <w:name w:val="Bullet 3 Char"/>
    <w:basedOn w:val="Level1Char"/>
    <w:link w:val="Bullet3"/>
    <w:semiHidden/>
    <w:rsid w:val="00BB67E4"/>
    <w:rPr>
      <w:rFonts w:eastAsiaTheme="minorEastAsia" w:cs="Times New Roman"/>
      <w:sz w:val="22"/>
      <w:szCs w:val="22"/>
      <w:lang w:bidi="en-US"/>
    </w:rPr>
  </w:style>
  <w:style w:type="paragraph" w:customStyle="1" w:styleId="Bullet4">
    <w:name w:val="Bullet 4"/>
    <w:basedOn w:val="BodyCopy"/>
    <w:link w:val="Bullet4Char"/>
    <w:semiHidden/>
    <w:unhideWhenUsed/>
    <w:rsid w:val="005E477E"/>
    <w:pPr>
      <w:numPr>
        <w:ilvl w:val="3"/>
        <w:numId w:val="1"/>
      </w:numPr>
      <w:spacing w:after="200"/>
    </w:pPr>
  </w:style>
  <w:style w:type="character" w:customStyle="1" w:styleId="Bullet4Char">
    <w:name w:val="Bullet 4 Char"/>
    <w:basedOn w:val="Level1Char"/>
    <w:link w:val="Bullet4"/>
    <w:semiHidden/>
    <w:rsid w:val="00BB67E4"/>
    <w:rPr>
      <w:rFonts w:eastAsiaTheme="minorEastAsia" w:cs="Times New Roman"/>
      <w:sz w:val="22"/>
      <w:szCs w:val="22"/>
      <w:lang w:bidi="en-US"/>
    </w:rPr>
  </w:style>
  <w:style w:type="paragraph" w:customStyle="1" w:styleId="Level1">
    <w:name w:val="Level 1"/>
    <w:basedOn w:val="BodyCopy"/>
    <w:link w:val="Level1Char"/>
    <w:semiHidden/>
    <w:unhideWhenUsed/>
    <w:rsid w:val="00566FBD"/>
    <w:pPr>
      <w:numPr>
        <w:numId w:val="2"/>
      </w:numPr>
      <w:spacing w:after="200"/>
      <w:outlineLvl w:val="0"/>
    </w:pPr>
  </w:style>
  <w:style w:type="character" w:customStyle="1" w:styleId="Level1Char">
    <w:name w:val="Level 1 Char"/>
    <w:basedOn w:val="BodyCopyChar"/>
    <w:link w:val="Level1"/>
    <w:semiHidden/>
    <w:rsid w:val="00BB67E4"/>
    <w:rPr>
      <w:rFonts w:eastAsiaTheme="minorEastAsia" w:cs="Times New Roman"/>
      <w:sz w:val="22"/>
      <w:szCs w:val="22"/>
      <w:lang w:bidi="en-US"/>
    </w:rPr>
  </w:style>
  <w:style w:type="paragraph" w:customStyle="1" w:styleId="Level2">
    <w:name w:val="Level 2"/>
    <w:basedOn w:val="BodyCopy"/>
    <w:link w:val="Level2Char"/>
    <w:semiHidden/>
    <w:unhideWhenUsed/>
    <w:rsid w:val="00566FBD"/>
    <w:pPr>
      <w:numPr>
        <w:ilvl w:val="1"/>
        <w:numId w:val="2"/>
      </w:numPr>
      <w:spacing w:after="200"/>
      <w:outlineLvl w:val="1"/>
    </w:pPr>
  </w:style>
  <w:style w:type="character" w:customStyle="1" w:styleId="Level2Char">
    <w:name w:val="Level 2 Char"/>
    <w:basedOn w:val="Level1Char"/>
    <w:link w:val="Level2"/>
    <w:semiHidden/>
    <w:rsid w:val="00BB67E4"/>
    <w:rPr>
      <w:rFonts w:eastAsiaTheme="minorEastAsia" w:cs="Times New Roman"/>
      <w:sz w:val="22"/>
      <w:szCs w:val="22"/>
      <w:lang w:bidi="en-US"/>
    </w:rPr>
  </w:style>
  <w:style w:type="paragraph" w:customStyle="1" w:styleId="Level3">
    <w:name w:val="Level 3"/>
    <w:basedOn w:val="BodyCopy"/>
    <w:link w:val="Level3Char"/>
    <w:semiHidden/>
    <w:unhideWhenUsed/>
    <w:rsid w:val="00566FBD"/>
    <w:pPr>
      <w:numPr>
        <w:ilvl w:val="2"/>
        <w:numId w:val="2"/>
      </w:numPr>
      <w:spacing w:after="200"/>
      <w:outlineLvl w:val="2"/>
    </w:pPr>
  </w:style>
  <w:style w:type="character" w:customStyle="1" w:styleId="Level3Char">
    <w:name w:val="Level 3 Char"/>
    <w:basedOn w:val="Level2Char"/>
    <w:link w:val="Level3"/>
    <w:semiHidden/>
    <w:rsid w:val="00BB67E4"/>
    <w:rPr>
      <w:rFonts w:eastAsiaTheme="minorEastAsia" w:cs="Times New Roman"/>
      <w:sz w:val="22"/>
      <w:szCs w:val="22"/>
      <w:lang w:bidi="en-US"/>
    </w:rPr>
  </w:style>
  <w:style w:type="paragraph" w:customStyle="1" w:styleId="Level4">
    <w:name w:val="Level 4"/>
    <w:basedOn w:val="BodyCopy"/>
    <w:link w:val="Level4Char"/>
    <w:semiHidden/>
    <w:unhideWhenUsed/>
    <w:rsid w:val="00566FBD"/>
    <w:pPr>
      <w:numPr>
        <w:ilvl w:val="3"/>
        <w:numId w:val="2"/>
      </w:numPr>
      <w:spacing w:after="200"/>
      <w:outlineLvl w:val="3"/>
    </w:pPr>
  </w:style>
  <w:style w:type="character" w:customStyle="1" w:styleId="Level4Char">
    <w:name w:val="Level 4 Char"/>
    <w:basedOn w:val="Level3Char"/>
    <w:link w:val="Level4"/>
    <w:semiHidden/>
    <w:rsid w:val="00BB67E4"/>
    <w:rPr>
      <w:rFonts w:eastAsiaTheme="minorEastAsia" w:cs="Times New Roman"/>
      <w:sz w:val="22"/>
      <w:szCs w:val="22"/>
      <w:lang w:bidi="en-US"/>
    </w:rPr>
  </w:style>
  <w:style w:type="paragraph" w:styleId="Footer">
    <w:name w:val="footer"/>
    <w:basedOn w:val="WGCBodyText"/>
    <w:link w:val="FooterChar"/>
    <w:semiHidden/>
    <w:rsid w:val="009E47D7"/>
    <w:pPr>
      <w:tabs>
        <w:tab w:val="right" w:pos="7655"/>
      </w:tabs>
      <w:spacing w:after="0" w:line="180" w:lineRule="exact"/>
    </w:pPr>
    <w:rPr>
      <w:sz w:val="14"/>
    </w:rPr>
  </w:style>
  <w:style w:type="character" w:customStyle="1" w:styleId="FooterChar">
    <w:name w:val="Footer Char"/>
    <w:basedOn w:val="DefaultParagraphFont"/>
    <w:link w:val="Footer"/>
    <w:semiHidden/>
    <w:rsid w:val="009E47D7"/>
    <w:rPr>
      <w:rFonts w:eastAsia="Times New Roman"/>
      <w:sz w:val="14"/>
      <w:szCs w:val="22"/>
      <w:lang w:bidi="en-US"/>
    </w:rPr>
  </w:style>
  <w:style w:type="paragraph" w:styleId="Header">
    <w:name w:val="header"/>
    <w:basedOn w:val="Normal"/>
    <w:link w:val="HeaderChar"/>
    <w:unhideWhenUsed/>
    <w:rsid w:val="005E477E"/>
    <w:pPr>
      <w:tabs>
        <w:tab w:val="center" w:pos="4153"/>
        <w:tab w:val="right" w:pos="8306"/>
      </w:tabs>
    </w:pPr>
  </w:style>
  <w:style w:type="character" w:customStyle="1" w:styleId="HeaderChar">
    <w:name w:val="Header Char"/>
    <w:basedOn w:val="DefaultParagraphFont"/>
    <w:link w:val="Header"/>
    <w:rsid w:val="00BB67E4"/>
    <w:rPr>
      <w:rFonts w:eastAsia="Times New Roman" w:cs="Times New Roman"/>
      <w:sz w:val="22"/>
      <w:szCs w:val="22"/>
      <w:lang w:bidi="en-US"/>
    </w:rPr>
  </w:style>
  <w:style w:type="character" w:styleId="PageNumber">
    <w:name w:val="page number"/>
    <w:basedOn w:val="DefaultParagraphFont"/>
    <w:semiHidden/>
    <w:unhideWhenUsed/>
    <w:rsid w:val="005E477E"/>
  </w:style>
  <w:style w:type="paragraph" w:customStyle="1" w:styleId="WGCLevel1Bullet">
    <w:name w:val="WGC Level 1 Bullet"/>
    <w:basedOn w:val="Normal"/>
    <w:link w:val="WGCLevel1BulletChar"/>
    <w:uiPriority w:val="2"/>
    <w:qFormat/>
    <w:rsid w:val="0038391A"/>
    <w:pPr>
      <w:numPr>
        <w:numId w:val="5"/>
      </w:numPr>
      <w:spacing w:after="130" w:line="260" w:lineRule="exact"/>
      <w:contextualSpacing/>
    </w:pPr>
    <w:rPr>
      <w:lang w:eastAsia="en-GB"/>
    </w:rPr>
  </w:style>
  <w:style w:type="paragraph" w:customStyle="1" w:styleId="WGCLevel2Bullet">
    <w:name w:val="WGC Level 2 Bullet"/>
    <w:basedOn w:val="Normal"/>
    <w:link w:val="WGCLevel2BulletChar"/>
    <w:uiPriority w:val="2"/>
    <w:qFormat/>
    <w:rsid w:val="0038391A"/>
    <w:pPr>
      <w:numPr>
        <w:ilvl w:val="1"/>
        <w:numId w:val="5"/>
      </w:numPr>
      <w:spacing w:after="130" w:line="260" w:lineRule="exact"/>
      <w:contextualSpacing/>
    </w:pPr>
    <w:rPr>
      <w:lang w:eastAsia="en-GB"/>
    </w:rPr>
  </w:style>
  <w:style w:type="paragraph" w:customStyle="1" w:styleId="WGCLevel3Bullet">
    <w:name w:val="WGC Level 3 Bullet"/>
    <w:basedOn w:val="Normal"/>
    <w:link w:val="WGCLevel3BulletChar"/>
    <w:uiPriority w:val="2"/>
    <w:qFormat/>
    <w:rsid w:val="0038391A"/>
    <w:pPr>
      <w:numPr>
        <w:ilvl w:val="2"/>
        <w:numId w:val="5"/>
      </w:numPr>
      <w:spacing w:after="130" w:line="260" w:lineRule="exact"/>
      <w:contextualSpacing/>
    </w:pPr>
    <w:rPr>
      <w:lang w:eastAsia="en-GB"/>
    </w:rPr>
  </w:style>
  <w:style w:type="paragraph" w:customStyle="1" w:styleId="TableGraphheading">
    <w:name w:val="Table/Graph heading"/>
    <w:basedOn w:val="WGCBodyText"/>
    <w:next w:val="WGCBodyText"/>
    <w:link w:val="TableGraphheadingChar"/>
    <w:uiPriority w:val="4"/>
    <w:semiHidden/>
    <w:rsid w:val="00F51191"/>
    <w:rPr>
      <w:b/>
    </w:rPr>
  </w:style>
  <w:style w:type="paragraph" w:customStyle="1" w:styleId="WGCBodyText">
    <w:name w:val="WGC Body Text"/>
    <w:basedOn w:val="Normal"/>
    <w:link w:val="WGCBodyTextChar"/>
    <w:qFormat/>
    <w:rsid w:val="006B641B"/>
    <w:pPr>
      <w:spacing w:after="130" w:line="260" w:lineRule="auto"/>
    </w:pPr>
    <w:rPr>
      <w:lang w:eastAsia="en-GB"/>
    </w:rPr>
  </w:style>
  <w:style w:type="character" w:customStyle="1" w:styleId="WGCBodyTextChar">
    <w:name w:val="WGC Body Text Char"/>
    <w:basedOn w:val="DefaultParagraphFont"/>
    <w:link w:val="WGCBodyText"/>
    <w:rsid w:val="006B641B"/>
    <w:rPr>
      <w:rFonts w:eastAsia="Times New Roman"/>
      <w:szCs w:val="22"/>
      <w:lang w:bidi="en-US"/>
    </w:rPr>
  </w:style>
  <w:style w:type="numbering" w:customStyle="1" w:styleId="WGCBulletList">
    <w:name w:val="WGC Bullet List"/>
    <w:uiPriority w:val="99"/>
    <w:rsid w:val="00C25AB8"/>
    <w:pPr>
      <w:numPr>
        <w:numId w:val="4"/>
      </w:numPr>
    </w:pPr>
  </w:style>
  <w:style w:type="paragraph" w:customStyle="1" w:styleId="WGCCoversubheading">
    <w:name w:val="WGC Cover subheading"/>
    <w:basedOn w:val="WGCBodyText"/>
    <w:next w:val="WGCBodyText"/>
    <w:link w:val="WGCCoversubheadingChar"/>
    <w:qFormat/>
    <w:rsid w:val="0038391A"/>
    <w:pPr>
      <w:spacing w:after="440" w:line="440" w:lineRule="exact"/>
    </w:pPr>
    <w:rPr>
      <w:sz w:val="36"/>
    </w:rPr>
  </w:style>
  <w:style w:type="character" w:customStyle="1" w:styleId="WGCCoversubheadingChar">
    <w:name w:val="WGC Cover subheading Char"/>
    <w:basedOn w:val="WGCBodyTextChar"/>
    <w:link w:val="WGCCoversubheading"/>
    <w:rsid w:val="0038391A"/>
    <w:rPr>
      <w:rFonts w:eastAsia="Times New Roman"/>
      <w:sz w:val="36"/>
      <w:szCs w:val="22"/>
      <w:lang w:bidi="en-US"/>
    </w:rPr>
  </w:style>
  <w:style w:type="character" w:styleId="PlaceholderText">
    <w:name w:val="Placeholder Text"/>
    <w:basedOn w:val="DefaultParagraphFont"/>
    <w:uiPriority w:val="99"/>
    <w:semiHidden/>
    <w:rsid w:val="00174C92"/>
    <w:rPr>
      <w:color w:val="808080"/>
    </w:rPr>
  </w:style>
  <w:style w:type="paragraph" w:customStyle="1" w:styleId="WGCHeading1">
    <w:name w:val="WGC Heading 1"/>
    <w:basedOn w:val="WGCBodyText"/>
    <w:next w:val="WGCBodyText"/>
    <w:link w:val="WGCHeading1Char"/>
    <w:qFormat/>
    <w:rsid w:val="0038391A"/>
    <w:pPr>
      <w:spacing w:before="130" w:line="320" w:lineRule="exact"/>
    </w:pPr>
    <w:rPr>
      <w:b/>
      <w:sz w:val="26"/>
      <w:szCs w:val="26"/>
    </w:rPr>
  </w:style>
  <w:style w:type="character" w:customStyle="1" w:styleId="WGCHeading1Char">
    <w:name w:val="WGC Heading 1 Char"/>
    <w:basedOn w:val="WGCBodyTextChar"/>
    <w:link w:val="WGCHeading1"/>
    <w:rsid w:val="0038391A"/>
    <w:rPr>
      <w:rFonts w:eastAsia="Times New Roman"/>
      <w:b/>
      <w:sz w:val="26"/>
      <w:szCs w:val="26"/>
      <w:lang w:bidi="en-US"/>
    </w:rPr>
  </w:style>
  <w:style w:type="paragraph" w:customStyle="1" w:styleId="WGCHeading2">
    <w:name w:val="WGC Heading 2"/>
    <w:basedOn w:val="WGCBodyText"/>
    <w:next w:val="WGCBodyText"/>
    <w:link w:val="WGCHeading2Char"/>
    <w:uiPriority w:val="1"/>
    <w:qFormat/>
    <w:rsid w:val="0038391A"/>
    <w:rPr>
      <w:b/>
      <w:szCs w:val="18"/>
    </w:rPr>
  </w:style>
  <w:style w:type="character" w:customStyle="1" w:styleId="WGCLevel1BulletChar">
    <w:name w:val="WGC Level 1 Bullet Char"/>
    <w:basedOn w:val="DefaultParagraphFont"/>
    <w:link w:val="WGCLevel1Bullet"/>
    <w:uiPriority w:val="2"/>
    <w:rsid w:val="0038391A"/>
    <w:rPr>
      <w:rFonts w:eastAsiaTheme="minorEastAsia"/>
      <w:lang w:eastAsia="en-GB" w:bidi="en-US"/>
    </w:rPr>
  </w:style>
  <w:style w:type="character" w:customStyle="1" w:styleId="WGCHeading2Char">
    <w:name w:val="WGC Heading 2 Char"/>
    <w:basedOn w:val="WGCBodyTextChar"/>
    <w:link w:val="WGCHeading2"/>
    <w:uiPriority w:val="1"/>
    <w:rsid w:val="0038391A"/>
    <w:rPr>
      <w:rFonts w:eastAsia="Times New Roman"/>
      <w:b/>
      <w:szCs w:val="18"/>
      <w:lang w:bidi="en-US"/>
    </w:rPr>
  </w:style>
  <w:style w:type="character" w:customStyle="1" w:styleId="WGCLevel2BulletChar">
    <w:name w:val="WGC Level 2 Bullet Char"/>
    <w:basedOn w:val="DefaultParagraphFont"/>
    <w:link w:val="WGCLevel2Bullet"/>
    <w:uiPriority w:val="2"/>
    <w:rsid w:val="0038391A"/>
    <w:rPr>
      <w:rFonts w:eastAsiaTheme="minorEastAsia"/>
      <w:lang w:eastAsia="en-GB" w:bidi="en-US"/>
    </w:rPr>
  </w:style>
  <w:style w:type="character" w:customStyle="1" w:styleId="WGCLevel3BulletChar">
    <w:name w:val="WGC Level 3 Bullet Char"/>
    <w:basedOn w:val="DefaultParagraphFont"/>
    <w:link w:val="WGCLevel3Bullet"/>
    <w:uiPriority w:val="2"/>
    <w:rsid w:val="0038391A"/>
    <w:rPr>
      <w:rFonts w:eastAsiaTheme="minorEastAsia"/>
      <w:lang w:eastAsia="en-GB" w:bidi="en-US"/>
    </w:rPr>
  </w:style>
  <w:style w:type="paragraph" w:styleId="FootnoteText">
    <w:name w:val="footnote text"/>
    <w:basedOn w:val="Normal"/>
    <w:link w:val="FootnoteTextChar"/>
    <w:uiPriority w:val="10"/>
    <w:qFormat/>
    <w:rsid w:val="0038391A"/>
    <w:pPr>
      <w:spacing w:after="90" w:line="180" w:lineRule="exact"/>
      <w:ind w:left="91" w:hanging="91"/>
    </w:pPr>
    <w:rPr>
      <w:sz w:val="14"/>
      <w:lang w:eastAsia="en-GB"/>
    </w:rPr>
  </w:style>
  <w:style w:type="character" w:customStyle="1" w:styleId="FootnoteTextChar">
    <w:name w:val="Footnote Text Char"/>
    <w:basedOn w:val="DefaultParagraphFont"/>
    <w:link w:val="FootnoteText"/>
    <w:uiPriority w:val="10"/>
    <w:rsid w:val="0038391A"/>
    <w:rPr>
      <w:rFonts w:eastAsia="Times New Roman" w:cs="Times New Roman"/>
      <w:sz w:val="14"/>
      <w:lang w:bidi="en-US"/>
    </w:rPr>
  </w:style>
  <w:style w:type="paragraph" w:customStyle="1" w:styleId="WGCFootnoteheading">
    <w:name w:val="WGC Footnote heading"/>
    <w:basedOn w:val="WGCBodyText"/>
    <w:next w:val="FootnoteText"/>
    <w:link w:val="WGCFootnoteheadingChar"/>
    <w:uiPriority w:val="9"/>
    <w:qFormat/>
    <w:rsid w:val="0038391A"/>
    <w:pPr>
      <w:spacing w:after="0" w:line="180" w:lineRule="exact"/>
    </w:pPr>
    <w:rPr>
      <w:sz w:val="14"/>
      <w:szCs w:val="14"/>
    </w:rPr>
  </w:style>
  <w:style w:type="paragraph" w:customStyle="1" w:styleId="WGCListheadinglevel1">
    <w:name w:val="WGC List heading level 1"/>
    <w:basedOn w:val="WGCBodyText"/>
    <w:next w:val="WGCListtextlevel1"/>
    <w:link w:val="WGCListheadinglevel1Char"/>
    <w:uiPriority w:val="2"/>
    <w:qFormat/>
    <w:rsid w:val="0038391A"/>
    <w:pPr>
      <w:numPr>
        <w:numId w:val="6"/>
      </w:numPr>
    </w:pPr>
    <w:rPr>
      <w:b/>
    </w:rPr>
  </w:style>
  <w:style w:type="character" w:customStyle="1" w:styleId="WGCFootnoteheadingChar">
    <w:name w:val="WGC Footnote heading Char"/>
    <w:basedOn w:val="WGCBodyTextChar"/>
    <w:link w:val="WGCFootnoteheading"/>
    <w:uiPriority w:val="9"/>
    <w:rsid w:val="0038391A"/>
    <w:rPr>
      <w:rFonts w:eastAsia="Times New Roman"/>
      <w:sz w:val="14"/>
      <w:szCs w:val="14"/>
      <w:lang w:bidi="en-US"/>
    </w:rPr>
  </w:style>
  <w:style w:type="paragraph" w:customStyle="1" w:styleId="WGCListheadinglevel2">
    <w:name w:val="WGC List heading level 2"/>
    <w:basedOn w:val="WGCBodyText"/>
    <w:next w:val="WGCListtextlevel2"/>
    <w:link w:val="WGCListheadinglevel2Char"/>
    <w:uiPriority w:val="3"/>
    <w:qFormat/>
    <w:rsid w:val="0038391A"/>
    <w:pPr>
      <w:numPr>
        <w:ilvl w:val="1"/>
        <w:numId w:val="6"/>
      </w:numPr>
      <w:contextualSpacing/>
    </w:pPr>
  </w:style>
  <w:style w:type="character" w:customStyle="1" w:styleId="WGCListheadinglevel1Char">
    <w:name w:val="WGC List heading level 1 Char"/>
    <w:basedOn w:val="WGCBodyTextChar"/>
    <w:link w:val="WGCListheadinglevel1"/>
    <w:uiPriority w:val="2"/>
    <w:rsid w:val="0038391A"/>
    <w:rPr>
      <w:rFonts w:eastAsiaTheme="minorEastAsia"/>
      <w:b/>
      <w:szCs w:val="22"/>
      <w:lang w:eastAsia="en-GB" w:bidi="en-US"/>
    </w:rPr>
  </w:style>
  <w:style w:type="paragraph" w:customStyle="1" w:styleId="WGCListtextlevel2">
    <w:name w:val="WGC List text level 2"/>
    <w:basedOn w:val="WGCBodyText"/>
    <w:link w:val="WGCListtextlevel2Char"/>
    <w:uiPriority w:val="3"/>
    <w:qFormat/>
    <w:rsid w:val="0038391A"/>
    <w:pPr>
      <w:tabs>
        <w:tab w:val="left" w:pos="425"/>
      </w:tabs>
      <w:ind w:left="567"/>
    </w:pPr>
  </w:style>
  <w:style w:type="character" w:customStyle="1" w:styleId="WGCListheadinglevel2Char">
    <w:name w:val="WGC List heading level 2 Char"/>
    <w:basedOn w:val="WGCBodyTextChar"/>
    <w:link w:val="WGCListheadinglevel2"/>
    <w:uiPriority w:val="3"/>
    <w:rsid w:val="0038391A"/>
    <w:rPr>
      <w:rFonts w:eastAsiaTheme="minorEastAsia"/>
      <w:szCs w:val="22"/>
      <w:lang w:eastAsia="en-GB" w:bidi="en-US"/>
    </w:rPr>
  </w:style>
  <w:style w:type="paragraph" w:customStyle="1" w:styleId="WGCListlevel3">
    <w:name w:val="WGC List level 3"/>
    <w:basedOn w:val="WGCBodyText"/>
    <w:next w:val="WGCListtextlevel3"/>
    <w:link w:val="WGCListlevel3Char"/>
    <w:uiPriority w:val="4"/>
    <w:qFormat/>
    <w:rsid w:val="0038391A"/>
    <w:pPr>
      <w:numPr>
        <w:ilvl w:val="2"/>
        <w:numId w:val="6"/>
      </w:numPr>
      <w:contextualSpacing/>
    </w:pPr>
  </w:style>
  <w:style w:type="character" w:customStyle="1" w:styleId="WGCListtextlevel2Char">
    <w:name w:val="WGC List text level 2 Char"/>
    <w:basedOn w:val="WGCBodyTextChar"/>
    <w:link w:val="WGCListtextlevel2"/>
    <w:uiPriority w:val="3"/>
    <w:rsid w:val="0038391A"/>
    <w:rPr>
      <w:rFonts w:eastAsia="Times New Roman"/>
      <w:szCs w:val="22"/>
      <w:lang w:bidi="en-US"/>
    </w:rPr>
  </w:style>
  <w:style w:type="paragraph" w:customStyle="1" w:styleId="WGCListlevel4bullet">
    <w:name w:val="WGC List level 4 bullet"/>
    <w:basedOn w:val="WGCBodyText"/>
    <w:link w:val="WGCListlevel4bulletChar"/>
    <w:uiPriority w:val="5"/>
    <w:qFormat/>
    <w:rsid w:val="0038391A"/>
    <w:pPr>
      <w:numPr>
        <w:ilvl w:val="3"/>
        <w:numId w:val="6"/>
      </w:numPr>
      <w:contextualSpacing/>
    </w:pPr>
  </w:style>
  <w:style w:type="character" w:customStyle="1" w:styleId="WGCListlevel3Char">
    <w:name w:val="WGC List level 3 Char"/>
    <w:basedOn w:val="WGCListtextlevel2Char"/>
    <w:link w:val="WGCListlevel3"/>
    <w:uiPriority w:val="4"/>
    <w:rsid w:val="0038391A"/>
    <w:rPr>
      <w:rFonts w:eastAsiaTheme="minorEastAsia"/>
      <w:szCs w:val="22"/>
      <w:lang w:eastAsia="en-GB" w:bidi="en-US"/>
    </w:rPr>
  </w:style>
  <w:style w:type="paragraph" w:customStyle="1" w:styleId="WGCListlevel5bullet">
    <w:name w:val="WGC List level 5 bullet"/>
    <w:basedOn w:val="WGCBodyText"/>
    <w:link w:val="WGCListlevel5bulletChar"/>
    <w:uiPriority w:val="5"/>
    <w:qFormat/>
    <w:rsid w:val="0038391A"/>
    <w:pPr>
      <w:numPr>
        <w:ilvl w:val="4"/>
        <w:numId w:val="6"/>
      </w:numPr>
      <w:contextualSpacing/>
    </w:pPr>
  </w:style>
  <w:style w:type="character" w:customStyle="1" w:styleId="WGCListlevel4bulletChar">
    <w:name w:val="WGC List level 4 bullet Char"/>
    <w:basedOn w:val="WGCBodyTextChar"/>
    <w:link w:val="WGCListlevel4bullet"/>
    <w:uiPriority w:val="5"/>
    <w:rsid w:val="0038391A"/>
    <w:rPr>
      <w:rFonts w:eastAsiaTheme="minorEastAsia"/>
      <w:szCs w:val="22"/>
      <w:lang w:eastAsia="en-GB" w:bidi="en-US"/>
    </w:rPr>
  </w:style>
  <w:style w:type="numbering" w:customStyle="1" w:styleId="WGCListLevels">
    <w:name w:val="WGC List Levels"/>
    <w:uiPriority w:val="99"/>
    <w:rsid w:val="00C25AB8"/>
  </w:style>
  <w:style w:type="character" w:customStyle="1" w:styleId="WGCListlevel5bulletChar">
    <w:name w:val="WGC List level 5 bullet Char"/>
    <w:basedOn w:val="WGCListlevel4bulletChar"/>
    <w:link w:val="WGCListlevel5bullet"/>
    <w:uiPriority w:val="5"/>
    <w:rsid w:val="0038391A"/>
    <w:rPr>
      <w:rFonts w:eastAsiaTheme="minorEastAsia"/>
      <w:szCs w:val="22"/>
      <w:lang w:eastAsia="en-GB" w:bidi="en-US"/>
    </w:rPr>
  </w:style>
  <w:style w:type="paragraph" w:styleId="Caption">
    <w:name w:val="caption"/>
    <w:basedOn w:val="Normal"/>
    <w:next w:val="Normal"/>
    <w:link w:val="CaptionChar"/>
    <w:uiPriority w:val="11"/>
    <w:qFormat/>
    <w:rsid w:val="0038391A"/>
    <w:pPr>
      <w:spacing w:before="90" w:after="140" w:line="180" w:lineRule="exact"/>
    </w:pPr>
    <w:rPr>
      <w:bCs/>
      <w:i/>
      <w:color w:val="4F81BD"/>
      <w:sz w:val="14"/>
      <w:szCs w:val="18"/>
      <w:lang w:eastAsia="en-GB"/>
    </w:rPr>
  </w:style>
  <w:style w:type="character" w:customStyle="1" w:styleId="CaptionChar">
    <w:name w:val="Caption Char"/>
    <w:basedOn w:val="DefaultParagraphFont"/>
    <w:link w:val="Caption"/>
    <w:uiPriority w:val="11"/>
    <w:rsid w:val="0038391A"/>
    <w:rPr>
      <w:rFonts w:eastAsia="Times New Roman" w:cs="Times New Roman"/>
      <w:bCs/>
      <w:i/>
      <w:color w:val="4F81BD"/>
      <w:sz w:val="14"/>
      <w:szCs w:val="18"/>
      <w:lang w:bidi="en-US"/>
    </w:rPr>
  </w:style>
  <w:style w:type="character" w:customStyle="1" w:styleId="TableGraphheadingChar">
    <w:name w:val="Table/Graph heading Char"/>
    <w:basedOn w:val="WGCBodyTextChar"/>
    <w:link w:val="TableGraphheading"/>
    <w:uiPriority w:val="4"/>
    <w:semiHidden/>
    <w:rsid w:val="00C9532E"/>
    <w:rPr>
      <w:rFonts w:eastAsia="Times New Roman"/>
      <w:b/>
      <w:szCs w:val="22"/>
      <w:lang w:bidi="en-US"/>
    </w:rPr>
  </w:style>
  <w:style w:type="paragraph" w:customStyle="1" w:styleId="WGCTableheading">
    <w:name w:val="WGC Table heading"/>
    <w:basedOn w:val="WGCBodyText"/>
    <w:next w:val="WGCBodyText"/>
    <w:link w:val="WGCTableheadingChar"/>
    <w:uiPriority w:val="6"/>
    <w:qFormat/>
    <w:rsid w:val="0038391A"/>
    <w:rPr>
      <w:b/>
    </w:rPr>
  </w:style>
  <w:style w:type="paragraph" w:customStyle="1" w:styleId="WGCTablesubheading">
    <w:name w:val="WGC Table subheading"/>
    <w:basedOn w:val="WGCBodyText"/>
    <w:next w:val="WGCBodyText"/>
    <w:link w:val="WGCTablesubheadingChar"/>
    <w:uiPriority w:val="6"/>
    <w:qFormat/>
    <w:rsid w:val="0038391A"/>
  </w:style>
  <w:style w:type="character" w:customStyle="1" w:styleId="WGCTableheadingChar">
    <w:name w:val="WGC Table heading Char"/>
    <w:basedOn w:val="WGCBodyTextChar"/>
    <w:link w:val="WGCTableheading"/>
    <w:uiPriority w:val="6"/>
    <w:rsid w:val="0038391A"/>
    <w:rPr>
      <w:rFonts w:eastAsia="Times New Roman"/>
      <w:b/>
      <w:szCs w:val="22"/>
      <w:lang w:bidi="en-US"/>
    </w:rPr>
  </w:style>
  <w:style w:type="character" w:customStyle="1" w:styleId="WGCTablesubheadingChar">
    <w:name w:val="WGC Table subheading Char"/>
    <w:basedOn w:val="WGCBodyTextChar"/>
    <w:link w:val="WGCTablesubheading"/>
    <w:uiPriority w:val="6"/>
    <w:rsid w:val="0038391A"/>
    <w:rPr>
      <w:rFonts w:eastAsia="Times New Roman"/>
      <w:szCs w:val="22"/>
      <w:lang w:bidi="en-US"/>
    </w:rPr>
  </w:style>
  <w:style w:type="table" w:customStyle="1" w:styleId="WGCTableStyle">
    <w:name w:val="WGC Table Style"/>
    <w:basedOn w:val="TableNormal"/>
    <w:uiPriority w:val="99"/>
    <w:qFormat/>
    <w:rsid w:val="00C25AB8"/>
    <w:tblPr/>
  </w:style>
  <w:style w:type="table" w:customStyle="1" w:styleId="WGCTable">
    <w:name w:val="WGC Table"/>
    <w:basedOn w:val="TableNormal"/>
    <w:uiPriority w:val="99"/>
    <w:qFormat/>
    <w:rsid w:val="00C25AB8"/>
    <w:tblPr/>
  </w:style>
  <w:style w:type="table" w:styleId="TableGrid">
    <w:name w:val="Table Grid"/>
    <w:basedOn w:val="TableNormal"/>
    <w:uiPriority w:val="59"/>
    <w:rsid w:val="00C25AB8"/>
    <w:rPr>
      <w:sz w:val="1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GCDateandsource">
    <w:name w:val="WGC Date and source"/>
    <w:basedOn w:val="WGCBodyText"/>
    <w:next w:val="WGCBodyText"/>
    <w:link w:val="WGCDateandsourceChar"/>
    <w:uiPriority w:val="7"/>
    <w:qFormat/>
    <w:rsid w:val="0038391A"/>
    <w:pPr>
      <w:spacing w:before="90" w:after="140" w:line="180" w:lineRule="exact"/>
    </w:pPr>
    <w:rPr>
      <w:sz w:val="14"/>
    </w:rPr>
  </w:style>
  <w:style w:type="character" w:customStyle="1" w:styleId="WGCDateandsourceChar">
    <w:name w:val="WGC Date and source Char"/>
    <w:basedOn w:val="WGCBodyTextChar"/>
    <w:link w:val="WGCDateandsource"/>
    <w:uiPriority w:val="7"/>
    <w:rsid w:val="0038391A"/>
    <w:rPr>
      <w:rFonts w:eastAsia="Times New Roman"/>
      <w:sz w:val="14"/>
      <w:szCs w:val="22"/>
      <w:lang w:bidi="en-US"/>
    </w:rPr>
  </w:style>
  <w:style w:type="paragraph" w:customStyle="1" w:styleId="WGCGraphheading">
    <w:name w:val="WGC Graph heading"/>
    <w:basedOn w:val="WGCBodyText"/>
    <w:next w:val="WGCBodyText"/>
    <w:link w:val="WGCGraphheadingChar"/>
    <w:uiPriority w:val="6"/>
    <w:qFormat/>
    <w:rsid w:val="0038391A"/>
    <w:rPr>
      <w:b/>
    </w:rPr>
  </w:style>
  <w:style w:type="character" w:customStyle="1" w:styleId="WGCGraphheadingChar">
    <w:name w:val="WGC Graph heading Char"/>
    <w:basedOn w:val="WGCBodyTextChar"/>
    <w:link w:val="WGCGraphheading"/>
    <w:uiPriority w:val="6"/>
    <w:rsid w:val="0038391A"/>
    <w:rPr>
      <w:rFonts w:eastAsia="Times New Roman"/>
      <w:b/>
      <w:szCs w:val="22"/>
      <w:lang w:bidi="en-US"/>
    </w:rPr>
  </w:style>
  <w:style w:type="paragraph" w:customStyle="1" w:styleId="WGCGraphsubheading">
    <w:name w:val="WGC Graph subheading"/>
    <w:basedOn w:val="WGCBodyText"/>
    <w:next w:val="WGCBodyText"/>
    <w:link w:val="WGCGraphsubheadingChar"/>
    <w:uiPriority w:val="6"/>
    <w:qFormat/>
    <w:rsid w:val="0038391A"/>
  </w:style>
  <w:style w:type="character" w:customStyle="1" w:styleId="WGCGraphsubheadingChar">
    <w:name w:val="WGC Graph subheading Char"/>
    <w:basedOn w:val="WGCBodyTextChar"/>
    <w:link w:val="WGCGraphsubheading"/>
    <w:uiPriority w:val="6"/>
    <w:rsid w:val="0038391A"/>
    <w:rPr>
      <w:rFonts w:eastAsia="Times New Roman"/>
      <w:szCs w:val="22"/>
      <w:lang w:bidi="en-US"/>
    </w:rPr>
  </w:style>
  <w:style w:type="table" w:customStyle="1" w:styleId="WGC">
    <w:name w:val="WGC"/>
    <w:basedOn w:val="TableNormal"/>
    <w:uiPriority w:val="99"/>
    <w:qFormat/>
    <w:rsid w:val="005E4232"/>
    <w:pPr>
      <w:spacing w:line="200" w:lineRule="atLeast"/>
    </w:pPr>
    <w:rPr>
      <w:rFonts w:eastAsia="Arial Unicode MS"/>
      <w:sz w:val="16"/>
    </w:rPr>
    <w:tblPr>
      <w:tblStyleRowBandSize w:val="1"/>
      <w:tblStyleColBandSize w:val="1"/>
      <w:tblBorders>
        <w:insideV w:val="single" w:sz="2" w:space="0" w:color="7F7F7F"/>
      </w:tblBorders>
      <w:tblCellMar>
        <w:top w:w="57" w:type="dxa"/>
        <w:left w:w="57" w:type="dxa"/>
        <w:bottom w:w="57" w:type="dxa"/>
        <w:right w:w="57" w:type="dxa"/>
      </w:tblCellMar>
    </w:tblPr>
    <w:tcPr>
      <w:shd w:val="clear" w:color="auto" w:fill="FFFFFF"/>
      <w:tcMar>
        <w:left w:w="57" w:type="dxa"/>
        <w:right w:w="57" w:type="dxa"/>
      </w:tcMar>
      <w:vAlign w:val="center"/>
    </w:tcPr>
    <w:tblStylePr w:type="firstRow">
      <w:pPr>
        <w:wordWrap/>
        <w:spacing w:beforeLines="0" w:beforeAutospacing="0" w:afterLines="0" w:afterAutospacing="0" w:line="200" w:lineRule="atLeast"/>
        <w:ind w:leftChars="0" w:left="0" w:rightChars="0" w:right="0" w:firstLineChars="0" w:firstLine="0"/>
        <w:contextualSpacing w:val="0"/>
        <w:mirrorIndents w:val="0"/>
        <w:outlineLvl w:val="9"/>
      </w:pPr>
      <w:rPr>
        <w:rFonts w:ascii="Arial" w:hAnsi="Arial"/>
        <w:b/>
        <w:color w:val="FFFFFF"/>
        <w:sz w:val="16"/>
      </w:rPr>
      <w:tblPr/>
      <w:tcPr>
        <w:shd w:val="clear" w:color="auto" w:fill="000000"/>
      </w:tcPr>
    </w:tblStylePr>
    <w:tblStylePr w:type="lastRow">
      <w:rPr>
        <w:rFonts w:ascii="Arial" w:hAnsi="Arial"/>
        <w:sz w:val="16"/>
      </w:rPr>
      <w:tblPr/>
      <w:tcPr>
        <w:tcBorders>
          <w:insideV w:val="single" w:sz="2" w:space="0" w:color="7F7F7F"/>
        </w:tcBorders>
        <w:shd w:val="clear" w:color="auto" w:fill="FFFFFF"/>
      </w:tcPr>
    </w:tblStylePr>
    <w:tblStylePr w:type="firstCol">
      <w:rPr>
        <w:rFonts w:ascii="Arial" w:hAnsi="Arial"/>
        <w:sz w:val="16"/>
      </w:rPr>
    </w:tblStylePr>
    <w:tblStylePr w:type="lastCol">
      <w:rPr>
        <w:rFonts w:ascii="Arial" w:hAnsi="Arial"/>
        <w:sz w:val="16"/>
      </w:rPr>
    </w:tblStylePr>
    <w:tblStylePr w:type="band1Vert">
      <w:pPr>
        <w:wordWrap/>
        <w:spacing w:beforeLines="0" w:beforeAutospacing="0" w:afterLines="0" w:afterAutospacing="0" w:line="200" w:lineRule="atLeast"/>
        <w:contextualSpacing w:val="0"/>
        <w:mirrorIndents w:val="0"/>
        <w:jc w:val="left"/>
      </w:pPr>
      <w:rPr>
        <w:rFonts w:ascii="Arial" w:hAnsi="Arial"/>
        <w:sz w:val="16"/>
      </w:rPr>
    </w:tblStylePr>
    <w:tblStylePr w:type="band2Vert">
      <w:pPr>
        <w:wordWrap/>
        <w:spacing w:beforeLines="0" w:beforeAutospacing="0" w:afterLines="0" w:afterAutospacing="0" w:line="200" w:lineRule="atLeast"/>
        <w:ind w:leftChars="0" w:left="0" w:rightChars="0" w:right="0" w:firstLineChars="0" w:firstLine="0"/>
        <w:contextualSpacing w:val="0"/>
        <w:jc w:val="left"/>
      </w:pPr>
      <w:rPr>
        <w:rFonts w:ascii="Arial" w:hAnsi="Arial"/>
        <w:sz w:val="16"/>
      </w:rPr>
    </w:tblStylePr>
    <w:tblStylePr w:type="band1Horz">
      <w:pPr>
        <w:wordWrap/>
        <w:spacing w:beforeLines="0" w:beforeAutospacing="0" w:afterLines="0" w:afterAutospacing="0" w:line="200" w:lineRule="atLeast"/>
        <w:ind w:leftChars="0" w:left="0" w:rightChars="0" w:right="0" w:firstLineChars="0" w:firstLine="0"/>
        <w:mirrorIndents w:val="0"/>
        <w:jc w:val="left"/>
        <w:outlineLvl w:val="9"/>
      </w:pPr>
      <w:rPr>
        <w:rFonts w:ascii="Arial" w:hAnsi="Arial"/>
        <w:sz w:val="16"/>
      </w:rPr>
    </w:tblStylePr>
    <w:tblStylePr w:type="band2Horz">
      <w:pPr>
        <w:wordWrap/>
        <w:spacing w:beforeLines="0" w:beforeAutospacing="0" w:afterLines="0" w:afterAutospacing="0" w:line="200" w:lineRule="atLeast"/>
        <w:ind w:leftChars="0" w:left="0" w:rightChars="0" w:right="0" w:firstLineChars="0" w:firstLine="0"/>
        <w:contextualSpacing w:val="0"/>
        <w:mirrorIndents w:val="0"/>
        <w:jc w:val="left"/>
        <w:outlineLvl w:val="9"/>
      </w:pPr>
      <w:rPr>
        <w:rFonts w:ascii="Arial" w:hAnsi="Arial"/>
        <w:sz w:val="16"/>
      </w:rPr>
      <w:tblPr/>
      <w:tcPr>
        <w:shd w:val="clear" w:color="auto" w:fill="D9D9D9"/>
      </w:tcPr>
    </w:tblStylePr>
  </w:style>
  <w:style w:type="paragraph" w:customStyle="1" w:styleId="Table">
    <w:name w:val="Table"/>
    <w:basedOn w:val="WGCBodyText"/>
    <w:link w:val="TableChar"/>
    <w:uiPriority w:val="6"/>
    <w:semiHidden/>
    <w:rsid w:val="006D3B64"/>
    <w:pPr>
      <w:spacing w:after="0" w:line="180" w:lineRule="exact"/>
    </w:pPr>
    <w:rPr>
      <w:b/>
      <w:color w:val="FFFFFF"/>
      <w:sz w:val="15"/>
      <w:szCs w:val="15"/>
    </w:rPr>
  </w:style>
  <w:style w:type="character" w:customStyle="1" w:styleId="TableChar">
    <w:name w:val="Table Char"/>
    <w:basedOn w:val="WGCBodyTextChar"/>
    <w:link w:val="Table"/>
    <w:uiPriority w:val="6"/>
    <w:semiHidden/>
    <w:rsid w:val="0069022E"/>
    <w:rPr>
      <w:rFonts w:eastAsia="Times New Roman"/>
      <w:b/>
      <w:color w:val="FFFFFF"/>
      <w:sz w:val="15"/>
      <w:szCs w:val="15"/>
      <w:lang w:bidi="en-US"/>
    </w:rPr>
  </w:style>
  <w:style w:type="paragraph" w:customStyle="1" w:styleId="WGCNotes">
    <w:name w:val="WGC Notes"/>
    <w:basedOn w:val="WGCBodyText"/>
    <w:next w:val="WGCBodyText"/>
    <w:link w:val="WGCNotesChar"/>
    <w:uiPriority w:val="7"/>
    <w:semiHidden/>
    <w:qFormat/>
    <w:rsid w:val="0038391A"/>
    <w:pPr>
      <w:spacing w:line="180" w:lineRule="exact"/>
    </w:pPr>
    <w:rPr>
      <w:sz w:val="14"/>
    </w:rPr>
  </w:style>
  <w:style w:type="character" w:customStyle="1" w:styleId="WGCNotesChar">
    <w:name w:val="WGC Notes Char"/>
    <w:basedOn w:val="WGCBodyTextChar"/>
    <w:link w:val="WGCNotes"/>
    <w:uiPriority w:val="7"/>
    <w:semiHidden/>
    <w:rsid w:val="00AF6D06"/>
    <w:rPr>
      <w:rFonts w:eastAsia="Times New Roman"/>
      <w:sz w:val="14"/>
      <w:szCs w:val="22"/>
      <w:lang w:bidi="en-US"/>
    </w:rPr>
  </w:style>
  <w:style w:type="paragraph" w:customStyle="1" w:styleId="WGCNotetext">
    <w:name w:val="WGC Note text"/>
    <w:basedOn w:val="WGCBodyText"/>
    <w:next w:val="WGCBodyText"/>
    <w:link w:val="WGCNotetextChar"/>
    <w:uiPriority w:val="8"/>
    <w:qFormat/>
    <w:rsid w:val="0038391A"/>
    <w:pPr>
      <w:spacing w:after="90" w:line="180" w:lineRule="exact"/>
    </w:pPr>
    <w:rPr>
      <w:sz w:val="14"/>
    </w:rPr>
  </w:style>
  <w:style w:type="character" w:customStyle="1" w:styleId="WGCNotetextChar">
    <w:name w:val="WGC Note text Char"/>
    <w:basedOn w:val="WGCBodyTextChar"/>
    <w:link w:val="WGCNotetext"/>
    <w:uiPriority w:val="8"/>
    <w:rsid w:val="00AF6D06"/>
    <w:rPr>
      <w:rFonts w:eastAsia="Times New Roman"/>
      <w:sz w:val="14"/>
      <w:szCs w:val="22"/>
      <w:lang w:bidi="en-US"/>
    </w:rPr>
  </w:style>
  <w:style w:type="paragraph" w:customStyle="1" w:styleId="WGCNoteheading">
    <w:name w:val="WGC Note heading"/>
    <w:basedOn w:val="WGCBodyText"/>
    <w:next w:val="WGCBodyText"/>
    <w:link w:val="WGCNoteheadingChar"/>
    <w:uiPriority w:val="8"/>
    <w:qFormat/>
    <w:rsid w:val="0038391A"/>
    <w:pPr>
      <w:spacing w:after="0" w:line="180" w:lineRule="exact"/>
    </w:pPr>
    <w:rPr>
      <w:b/>
      <w:sz w:val="14"/>
    </w:rPr>
  </w:style>
  <w:style w:type="character" w:customStyle="1" w:styleId="WGCNoteheadingChar">
    <w:name w:val="WGC Note heading Char"/>
    <w:basedOn w:val="WGCNotetextChar"/>
    <w:link w:val="WGCNoteheading"/>
    <w:uiPriority w:val="8"/>
    <w:rsid w:val="0038391A"/>
    <w:rPr>
      <w:rFonts w:eastAsia="Times New Roman"/>
      <w:b/>
      <w:sz w:val="14"/>
      <w:szCs w:val="22"/>
      <w:lang w:bidi="en-US"/>
    </w:rPr>
  </w:style>
  <w:style w:type="paragraph" w:customStyle="1" w:styleId="WGCTabletext">
    <w:name w:val="WGC Table text"/>
    <w:basedOn w:val="WGCBodyText"/>
    <w:link w:val="WGCTabletextChar"/>
    <w:uiPriority w:val="6"/>
    <w:qFormat/>
    <w:rsid w:val="0038391A"/>
    <w:pPr>
      <w:spacing w:after="0" w:line="200" w:lineRule="exact"/>
    </w:pPr>
    <w:rPr>
      <w:sz w:val="16"/>
      <w:szCs w:val="15"/>
    </w:rPr>
  </w:style>
  <w:style w:type="character" w:customStyle="1" w:styleId="WGCTabletextChar">
    <w:name w:val="WGC Table text Char"/>
    <w:basedOn w:val="WGCBodyTextChar"/>
    <w:link w:val="WGCTabletext"/>
    <w:uiPriority w:val="6"/>
    <w:rsid w:val="0038391A"/>
    <w:rPr>
      <w:rFonts w:eastAsia="Times New Roman"/>
      <w:sz w:val="16"/>
      <w:szCs w:val="15"/>
      <w:lang w:bidi="en-US"/>
    </w:rPr>
  </w:style>
  <w:style w:type="paragraph" w:customStyle="1" w:styleId="WGCTablesubjectheading">
    <w:name w:val="WGC Table subject heading"/>
    <w:basedOn w:val="WGCBodyText"/>
    <w:uiPriority w:val="6"/>
    <w:qFormat/>
    <w:rsid w:val="0038391A"/>
    <w:pPr>
      <w:spacing w:after="0" w:line="200" w:lineRule="exact"/>
    </w:pPr>
    <w:rPr>
      <w:b/>
      <w:sz w:val="16"/>
      <w:lang w:eastAsia="en-US"/>
    </w:rPr>
  </w:style>
  <w:style w:type="paragraph" w:customStyle="1" w:styleId="WGCListtextlevel1">
    <w:name w:val="WGC List text level 1"/>
    <w:basedOn w:val="WGCBodyText"/>
    <w:uiPriority w:val="2"/>
    <w:qFormat/>
    <w:rsid w:val="0038391A"/>
    <w:pPr>
      <w:ind w:left="567"/>
    </w:pPr>
  </w:style>
  <w:style w:type="paragraph" w:customStyle="1" w:styleId="WGCListtextlevel3">
    <w:name w:val="WGC List text level 3"/>
    <w:basedOn w:val="WGCBodyText"/>
    <w:uiPriority w:val="4"/>
    <w:qFormat/>
    <w:rsid w:val="0038391A"/>
    <w:pPr>
      <w:ind w:left="992"/>
    </w:pPr>
  </w:style>
  <w:style w:type="paragraph" w:styleId="Subtitle">
    <w:name w:val="Subtitle"/>
    <w:basedOn w:val="Normal"/>
    <w:next w:val="Normal"/>
    <w:link w:val="SubtitleChar"/>
    <w:uiPriority w:val="30"/>
    <w:qFormat/>
    <w:locked/>
    <w:rsid w:val="0038391A"/>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30"/>
    <w:semiHidden/>
    <w:rsid w:val="0038391A"/>
    <w:rPr>
      <w:rFonts w:ascii="Cambria" w:eastAsia="Times New Roman" w:hAnsi="Cambria" w:cs="Times New Roman"/>
      <w:sz w:val="24"/>
      <w:szCs w:val="24"/>
      <w:lang w:eastAsia="en-US" w:bidi="en-US"/>
    </w:rPr>
  </w:style>
  <w:style w:type="paragraph" w:customStyle="1" w:styleId="WGCLandscapeFooter">
    <w:name w:val="WGCLandscapeFooter"/>
    <w:basedOn w:val="Footer"/>
    <w:uiPriority w:val="30"/>
    <w:semiHidden/>
    <w:qFormat/>
    <w:rsid w:val="00DE5545"/>
    <w:pPr>
      <w:tabs>
        <w:tab w:val="clear" w:pos="7655"/>
        <w:tab w:val="right" w:pos="13160"/>
      </w:tabs>
    </w:pPr>
    <w:rPr>
      <w:szCs w:val="14"/>
      <w:lang w:val="en-GB"/>
    </w:rPr>
  </w:style>
  <w:style w:type="paragraph" w:styleId="BalloonText">
    <w:name w:val="Balloon Text"/>
    <w:basedOn w:val="Normal"/>
    <w:link w:val="BalloonTextChar"/>
    <w:uiPriority w:val="99"/>
    <w:semiHidden/>
    <w:unhideWhenUsed/>
    <w:rsid w:val="0055388D"/>
    <w:rPr>
      <w:rFonts w:ascii="Tahoma" w:hAnsi="Tahoma" w:cs="Tahoma"/>
      <w:sz w:val="16"/>
      <w:szCs w:val="16"/>
    </w:rPr>
  </w:style>
  <w:style w:type="character" w:customStyle="1" w:styleId="BalloonTextChar">
    <w:name w:val="Balloon Text Char"/>
    <w:basedOn w:val="DefaultParagraphFont"/>
    <w:link w:val="BalloonText"/>
    <w:uiPriority w:val="99"/>
    <w:semiHidden/>
    <w:rsid w:val="0055388D"/>
    <w:rPr>
      <w:rFonts w:ascii="Tahoma" w:eastAsia="Times New Roman" w:hAnsi="Tahoma" w:cs="Tahoma"/>
      <w:sz w:val="16"/>
      <w:szCs w:val="16"/>
      <w:lang w:val="en-US" w:eastAsia="en-US" w:bidi="en-US"/>
    </w:rPr>
  </w:style>
  <w:style w:type="paragraph" w:styleId="ListParagraph">
    <w:name w:val="List Paragraph"/>
    <w:basedOn w:val="Normal"/>
    <w:link w:val="ListParagraphChar"/>
    <w:uiPriority w:val="34"/>
    <w:qFormat/>
    <w:rsid w:val="00BD724A"/>
    <w:pPr>
      <w:ind w:left="720"/>
      <w:contextualSpacing/>
    </w:pPr>
  </w:style>
  <w:style w:type="paragraph" w:styleId="NoSpacing">
    <w:name w:val="No Spacing"/>
    <w:uiPriority w:val="1"/>
    <w:qFormat/>
    <w:rsid w:val="00BD724A"/>
    <w:rPr>
      <w:rFonts w:eastAsiaTheme="minorEastAsia"/>
      <w:lang w:bidi="en-US"/>
    </w:rPr>
  </w:style>
  <w:style w:type="paragraph" w:customStyle="1" w:styleId="WGCHeading">
    <w:name w:val="WGC Heading"/>
    <w:basedOn w:val="WGCBodyCopy"/>
    <w:next w:val="WGCBodyCopy"/>
    <w:qFormat/>
    <w:rsid w:val="0037742A"/>
    <w:pPr>
      <w:numPr>
        <w:numId w:val="7"/>
      </w:numPr>
    </w:pPr>
    <w:rPr>
      <w:b/>
      <w:caps/>
      <w:sz w:val="24"/>
      <w:szCs w:val="24"/>
    </w:rPr>
  </w:style>
  <w:style w:type="paragraph" w:customStyle="1" w:styleId="WGCBodyCopy">
    <w:name w:val="WGC Body Copy"/>
    <w:basedOn w:val="Normal"/>
    <w:link w:val="WGCBodyCopyChar"/>
    <w:qFormat/>
    <w:rsid w:val="0037742A"/>
    <w:pPr>
      <w:spacing w:after="200"/>
      <w:jc w:val="both"/>
    </w:pPr>
    <w:rPr>
      <w:rFonts w:eastAsia="Times New Roman"/>
      <w:lang w:val="en-GB" w:eastAsia="en-GB"/>
    </w:rPr>
  </w:style>
  <w:style w:type="paragraph" w:customStyle="1" w:styleId="WGCHeadingLevel1">
    <w:name w:val="WGC Heading Level 1"/>
    <w:basedOn w:val="WGCBodyCopy"/>
    <w:next w:val="WGCBodyCopy1"/>
    <w:qFormat/>
    <w:rsid w:val="0037742A"/>
    <w:pPr>
      <w:numPr>
        <w:ilvl w:val="1"/>
        <w:numId w:val="7"/>
      </w:numPr>
    </w:pPr>
    <w:rPr>
      <w:b/>
      <w:lang w:eastAsia="en-US"/>
    </w:rPr>
  </w:style>
  <w:style w:type="paragraph" w:customStyle="1" w:styleId="WGCLevel3">
    <w:name w:val="WGC Level 3"/>
    <w:basedOn w:val="WGCBodyCopy"/>
    <w:next w:val="Normal"/>
    <w:qFormat/>
    <w:rsid w:val="0037742A"/>
    <w:pPr>
      <w:numPr>
        <w:ilvl w:val="3"/>
        <w:numId w:val="7"/>
      </w:numPr>
    </w:pPr>
    <w:rPr>
      <w:lang w:eastAsia="en-US"/>
    </w:rPr>
  </w:style>
  <w:style w:type="paragraph" w:customStyle="1" w:styleId="WGCLevel4">
    <w:name w:val="WGC Level 4"/>
    <w:basedOn w:val="WGCBodyCopy"/>
    <w:next w:val="Normal"/>
    <w:qFormat/>
    <w:rsid w:val="0037742A"/>
    <w:pPr>
      <w:numPr>
        <w:ilvl w:val="4"/>
        <w:numId w:val="7"/>
      </w:numPr>
    </w:pPr>
    <w:rPr>
      <w:lang w:eastAsia="en-US"/>
    </w:rPr>
  </w:style>
  <w:style w:type="character" w:customStyle="1" w:styleId="WGCBodyCopyChar">
    <w:name w:val="WGC Body Copy Char"/>
    <w:basedOn w:val="DefaultParagraphFont"/>
    <w:link w:val="WGCBodyCopy"/>
    <w:rsid w:val="0037742A"/>
    <w:rPr>
      <w:rFonts w:eastAsia="Times New Roman"/>
      <w:lang w:val="en-GB" w:eastAsia="en-GB" w:bidi="en-US"/>
    </w:rPr>
  </w:style>
  <w:style w:type="paragraph" w:customStyle="1" w:styleId="WGCBodyCopy1">
    <w:name w:val="WGC Body Copy 1"/>
    <w:basedOn w:val="WGCBodyCopy"/>
    <w:link w:val="WGCBodyCopy1Char"/>
    <w:qFormat/>
    <w:rsid w:val="0037742A"/>
    <w:pPr>
      <w:ind w:left="567"/>
    </w:pPr>
  </w:style>
  <w:style w:type="paragraph" w:customStyle="1" w:styleId="WGCBodyCopy2">
    <w:name w:val="WGC Body Copy 2"/>
    <w:basedOn w:val="WGCBodyCopy"/>
    <w:link w:val="WGCBodyCopy2Char"/>
    <w:qFormat/>
    <w:rsid w:val="0037742A"/>
    <w:pPr>
      <w:ind w:left="1134"/>
    </w:pPr>
  </w:style>
  <w:style w:type="character" w:customStyle="1" w:styleId="WGCBodyCopy1Char">
    <w:name w:val="WGC Body Copy 1 Char"/>
    <w:basedOn w:val="WGCBodyCopyChar"/>
    <w:link w:val="WGCBodyCopy1"/>
    <w:rsid w:val="0037742A"/>
    <w:rPr>
      <w:rFonts w:eastAsia="Times New Roman"/>
      <w:lang w:val="en-GB" w:eastAsia="en-GB" w:bidi="en-US"/>
    </w:rPr>
  </w:style>
  <w:style w:type="character" w:customStyle="1" w:styleId="WGCBodyCopy2Char">
    <w:name w:val="WGC Body Copy 2 Char"/>
    <w:basedOn w:val="WGCBodyCopy1Char"/>
    <w:link w:val="WGCBodyCopy2"/>
    <w:rsid w:val="0037742A"/>
    <w:rPr>
      <w:rFonts w:eastAsia="Times New Roman"/>
      <w:lang w:val="en-GB" w:eastAsia="en-GB" w:bidi="en-US"/>
    </w:rPr>
  </w:style>
  <w:style w:type="paragraph" w:customStyle="1" w:styleId="WGCBullet2">
    <w:name w:val="WGC Bullet 2"/>
    <w:basedOn w:val="WGCBodyCopy"/>
    <w:next w:val="WGCBodyCopy2"/>
    <w:qFormat/>
    <w:rsid w:val="00C834A5"/>
    <w:pPr>
      <w:numPr>
        <w:ilvl w:val="1"/>
        <w:numId w:val="8"/>
      </w:numPr>
    </w:pPr>
  </w:style>
  <w:style w:type="paragraph" w:customStyle="1" w:styleId="WGCBullet3">
    <w:name w:val="WGC Bullet 3"/>
    <w:basedOn w:val="WGCBodyCopy"/>
    <w:next w:val="Normal"/>
    <w:qFormat/>
    <w:rsid w:val="00C834A5"/>
    <w:pPr>
      <w:numPr>
        <w:ilvl w:val="2"/>
        <w:numId w:val="8"/>
      </w:numPr>
      <w:spacing w:after="0"/>
    </w:pPr>
  </w:style>
  <w:style w:type="character" w:customStyle="1" w:styleId="label1">
    <w:name w:val="label1"/>
    <w:basedOn w:val="DefaultParagraphFont"/>
    <w:rsid w:val="00C834A5"/>
    <w:rPr>
      <w:b/>
      <w:bCs/>
    </w:rPr>
  </w:style>
  <w:style w:type="paragraph" w:styleId="PlainText">
    <w:name w:val="Plain Text"/>
    <w:basedOn w:val="Normal"/>
    <w:link w:val="PlainTextChar"/>
    <w:uiPriority w:val="99"/>
    <w:unhideWhenUsed/>
    <w:rsid w:val="00DC67DF"/>
    <w:rPr>
      <w:rFonts w:eastAsiaTheme="minorHAnsi" w:cs="Arial"/>
      <w:lang w:val="en-GB" w:eastAsia="en-GB" w:bidi="ar-SA"/>
    </w:rPr>
  </w:style>
  <w:style w:type="character" w:customStyle="1" w:styleId="PlainTextChar">
    <w:name w:val="Plain Text Char"/>
    <w:basedOn w:val="DefaultParagraphFont"/>
    <w:link w:val="PlainText"/>
    <w:uiPriority w:val="99"/>
    <w:rsid w:val="00DC67DF"/>
    <w:rPr>
      <w:rFonts w:eastAsiaTheme="minorHAnsi" w:cs="Arial"/>
      <w:lang w:val="en-GB" w:eastAsia="en-GB"/>
    </w:rPr>
  </w:style>
  <w:style w:type="character" w:customStyle="1" w:styleId="ListParagraphChar">
    <w:name w:val="List Paragraph Char"/>
    <w:basedOn w:val="DefaultParagraphFont"/>
    <w:link w:val="ListParagraph"/>
    <w:uiPriority w:val="34"/>
    <w:locked/>
    <w:rsid w:val="003F6650"/>
    <w:rPr>
      <w:rFonts w:eastAsiaTheme="minorEastAsia"/>
      <w:lang w:bidi="en-US"/>
    </w:rPr>
  </w:style>
  <w:style w:type="character" w:styleId="Hyperlink">
    <w:name w:val="Hyperlink"/>
    <w:basedOn w:val="DefaultParagraphFont"/>
    <w:uiPriority w:val="99"/>
    <w:semiHidden/>
    <w:unhideWhenUsed/>
    <w:rsid w:val="00710524"/>
    <w:rPr>
      <w:color w:val="0000FF"/>
      <w:u w:val="single"/>
    </w:rPr>
  </w:style>
  <w:style w:type="character" w:styleId="CommentReference">
    <w:name w:val="annotation reference"/>
    <w:basedOn w:val="DefaultParagraphFont"/>
    <w:uiPriority w:val="99"/>
    <w:semiHidden/>
    <w:unhideWhenUsed/>
    <w:rsid w:val="00502315"/>
    <w:rPr>
      <w:sz w:val="16"/>
      <w:szCs w:val="16"/>
    </w:rPr>
  </w:style>
  <w:style w:type="paragraph" w:styleId="CommentText">
    <w:name w:val="annotation text"/>
    <w:basedOn w:val="Normal"/>
    <w:link w:val="CommentTextChar"/>
    <w:uiPriority w:val="99"/>
    <w:unhideWhenUsed/>
    <w:rsid w:val="00502315"/>
    <w:rPr>
      <w:rFonts w:eastAsia="Times New Roman"/>
      <w:lang w:val="en-GB"/>
    </w:rPr>
  </w:style>
  <w:style w:type="character" w:customStyle="1" w:styleId="CommentTextChar">
    <w:name w:val="Comment Text Char"/>
    <w:basedOn w:val="DefaultParagraphFont"/>
    <w:link w:val="CommentText"/>
    <w:uiPriority w:val="99"/>
    <w:rsid w:val="00502315"/>
    <w:rPr>
      <w:rFonts w:eastAsia="Times New Roman"/>
      <w:lang w:val="en-GB" w:bidi="en-US"/>
    </w:rPr>
  </w:style>
  <w:style w:type="paragraph" w:customStyle="1" w:styleId="Bullet1">
    <w:name w:val="_Bullet 1"/>
    <w:basedOn w:val="Normal"/>
    <w:qFormat/>
    <w:rsid w:val="005B3B14"/>
    <w:pPr>
      <w:numPr>
        <w:numId w:val="9"/>
      </w:numPr>
    </w:pPr>
    <w:rPr>
      <w:rFonts w:eastAsia="Times New Roman"/>
      <w:lang w:val="en-GB"/>
    </w:rPr>
  </w:style>
  <w:style w:type="numbering" w:customStyle="1" w:styleId="ListBullet">
    <w:name w:val="__List Bullet"/>
    <w:basedOn w:val="NoList"/>
    <w:uiPriority w:val="99"/>
    <w:locked/>
    <w:rsid w:val="005B3B14"/>
    <w:pPr>
      <w:numPr>
        <w:numId w:val="9"/>
      </w:numPr>
    </w:pPr>
  </w:style>
  <w:style w:type="paragraph" w:customStyle="1" w:styleId="Dash1">
    <w:name w:val="_Dash 1"/>
    <w:basedOn w:val="Normal"/>
    <w:qFormat/>
    <w:rsid w:val="005B3B14"/>
    <w:pPr>
      <w:numPr>
        <w:ilvl w:val="1"/>
        <w:numId w:val="9"/>
      </w:numPr>
    </w:pPr>
    <w:rPr>
      <w:rFonts w:eastAsia="Times New Roman"/>
      <w:lang w:val="en-GB"/>
    </w:rPr>
  </w:style>
  <w:style w:type="paragraph" w:customStyle="1" w:styleId="Bullet2">
    <w:name w:val="_Bullet 2"/>
    <w:basedOn w:val="Normal"/>
    <w:qFormat/>
    <w:rsid w:val="005B3B14"/>
    <w:pPr>
      <w:numPr>
        <w:ilvl w:val="2"/>
        <w:numId w:val="9"/>
      </w:numPr>
    </w:pPr>
    <w:rPr>
      <w:rFonts w:eastAsia="Times New Roman"/>
      <w:lang w:val="en-GB"/>
    </w:rPr>
  </w:style>
  <w:style w:type="paragraph" w:customStyle="1" w:styleId="Dash2">
    <w:name w:val="_Dash 2"/>
    <w:basedOn w:val="Normal"/>
    <w:qFormat/>
    <w:rsid w:val="005B3B14"/>
    <w:pPr>
      <w:numPr>
        <w:ilvl w:val="3"/>
        <w:numId w:val="9"/>
      </w:numPr>
    </w:pPr>
    <w:rPr>
      <w:rFonts w:eastAsia="Times New Roman"/>
      <w:lang w:val="en-GB"/>
    </w:rPr>
  </w:style>
  <w:style w:type="character" w:styleId="FootnoteReference">
    <w:name w:val="footnote reference"/>
    <w:basedOn w:val="DefaultParagraphFont"/>
    <w:uiPriority w:val="99"/>
    <w:unhideWhenUsed/>
    <w:rsid w:val="00FB205A"/>
    <w:rPr>
      <w:vertAlign w:val="superscript"/>
    </w:rPr>
  </w:style>
  <w:style w:type="character" w:customStyle="1" w:styleId="Heading5Char">
    <w:name w:val="Heading 5 Char"/>
    <w:basedOn w:val="DefaultParagraphFont"/>
    <w:link w:val="Heading5"/>
    <w:uiPriority w:val="9"/>
    <w:rsid w:val="002B25C4"/>
    <w:rPr>
      <w:rFonts w:eastAsiaTheme="majorEastAsia" w:cstheme="majorBidi"/>
      <w:color w:val="365F91" w:themeColor="accent1" w:themeShade="BF"/>
      <w:lang w:val="en-GB" w:bidi="en-US"/>
    </w:rPr>
  </w:style>
  <w:style w:type="paragraph" w:styleId="Revision">
    <w:name w:val="Revision"/>
    <w:hidden/>
    <w:uiPriority w:val="99"/>
    <w:semiHidden/>
    <w:rsid w:val="007E746F"/>
    <w:rPr>
      <w:rFonts w:eastAsiaTheme="minorEastAsi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9532">
      <w:bodyDiv w:val="1"/>
      <w:marLeft w:val="0"/>
      <w:marRight w:val="0"/>
      <w:marTop w:val="0"/>
      <w:marBottom w:val="0"/>
      <w:divBdr>
        <w:top w:val="none" w:sz="0" w:space="0" w:color="auto"/>
        <w:left w:val="none" w:sz="0" w:space="0" w:color="auto"/>
        <w:bottom w:val="none" w:sz="0" w:space="0" w:color="auto"/>
        <w:right w:val="none" w:sz="0" w:space="0" w:color="auto"/>
      </w:divBdr>
    </w:div>
    <w:div w:id="421875215">
      <w:bodyDiv w:val="1"/>
      <w:marLeft w:val="0"/>
      <w:marRight w:val="0"/>
      <w:marTop w:val="0"/>
      <w:marBottom w:val="0"/>
      <w:divBdr>
        <w:top w:val="none" w:sz="0" w:space="0" w:color="auto"/>
        <w:left w:val="none" w:sz="0" w:space="0" w:color="auto"/>
        <w:bottom w:val="none" w:sz="0" w:space="0" w:color="auto"/>
        <w:right w:val="none" w:sz="0" w:space="0" w:color="auto"/>
      </w:divBdr>
    </w:div>
    <w:div w:id="449008360">
      <w:bodyDiv w:val="1"/>
      <w:marLeft w:val="0"/>
      <w:marRight w:val="0"/>
      <w:marTop w:val="0"/>
      <w:marBottom w:val="0"/>
      <w:divBdr>
        <w:top w:val="none" w:sz="0" w:space="0" w:color="auto"/>
        <w:left w:val="none" w:sz="0" w:space="0" w:color="auto"/>
        <w:bottom w:val="none" w:sz="0" w:space="0" w:color="auto"/>
        <w:right w:val="none" w:sz="0" w:space="0" w:color="auto"/>
      </w:divBdr>
    </w:div>
    <w:div w:id="578977289">
      <w:bodyDiv w:val="1"/>
      <w:marLeft w:val="0"/>
      <w:marRight w:val="0"/>
      <w:marTop w:val="0"/>
      <w:marBottom w:val="0"/>
      <w:divBdr>
        <w:top w:val="none" w:sz="0" w:space="0" w:color="auto"/>
        <w:left w:val="none" w:sz="0" w:space="0" w:color="auto"/>
        <w:bottom w:val="none" w:sz="0" w:space="0" w:color="auto"/>
        <w:right w:val="none" w:sz="0" w:space="0" w:color="auto"/>
      </w:divBdr>
    </w:div>
    <w:div w:id="786655768">
      <w:bodyDiv w:val="1"/>
      <w:marLeft w:val="0"/>
      <w:marRight w:val="0"/>
      <w:marTop w:val="0"/>
      <w:marBottom w:val="0"/>
      <w:divBdr>
        <w:top w:val="none" w:sz="0" w:space="0" w:color="auto"/>
        <w:left w:val="none" w:sz="0" w:space="0" w:color="auto"/>
        <w:bottom w:val="none" w:sz="0" w:space="0" w:color="auto"/>
        <w:right w:val="none" w:sz="0" w:space="0" w:color="auto"/>
      </w:divBdr>
    </w:div>
    <w:div w:id="877474400">
      <w:bodyDiv w:val="1"/>
      <w:marLeft w:val="0"/>
      <w:marRight w:val="0"/>
      <w:marTop w:val="0"/>
      <w:marBottom w:val="0"/>
      <w:divBdr>
        <w:top w:val="none" w:sz="0" w:space="0" w:color="auto"/>
        <w:left w:val="none" w:sz="0" w:space="0" w:color="auto"/>
        <w:bottom w:val="none" w:sz="0" w:space="0" w:color="auto"/>
        <w:right w:val="none" w:sz="0" w:space="0" w:color="auto"/>
      </w:divBdr>
    </w:div>
    <w:div w:id="1076977482">
      <w:bodyDiv w:val="1"/>
      <w:marLeft w:val="0"/>
      <w:marRight w:val="0"/>
      <w:marTop w:val="0"/>
      <w:marBottom w:val="0"/>
      <w:divBdr>
        <w:top w:val="none" w:sz="0" w:space="0" w:color="auto"/>
        <w:left w:val="none" w:sz="0" w:space="0" w:color="auto"/>
        <w:bottom w:val="none" w:sz="0" w:space="0" w:color="auto"/>
        <w:right w:val="none" w:sz="0" w:space="0" w:color="auto"/>
      </w:divBdr>
    </w:div>
    <w:div w:id="1499536977">
      <w:bodyDiv w:val="1"/>
      <w:marLeft w:val="0"/>
      <w:marRight w:val="0"/>
      <w:marTop w:val="0"/>
      <w:marBottom w:val="0"/>
      <w:divBdr>
        <w:top w:val="none" w:sz="0" w:space="0" w:color="auto"/>
        <w:left w:val="none" w:sz="0" w:space="0" w:color="auto"/>
        <w:bottom w:val="none" w:sz="0" w:space="0" w:color="auto"/>
        <w:right w:val="none" w:sz="0" w:space="0" w:color="auto"/>
      </w:divBdr>
    </w:div>
    <w:div w:id="1618948749">
      <w:bodyDiv w:val="1"/>
      <w:marLeft w:val="0"/>
      <w:marRight w:val="0"/>
      <w:marTop w:val="0"/>
      <w:marBottom w:val="0"/>
      <w:divBdr>
        <w:top w:val="none" w:sz="0" w:space="0" w:color="auto"/>
        <w:left w:val="none" w:sz="0" w:space="0" w:color="auto"/>
        <w:bottom w:val="none" w:sz="0" w:space="0" w:color="auto"/>
        <w:right w:val="none" w:sz="0" w:space="0" w:color="auto"/>
      </w:divBdr>
    </w:div>
    <w:div w:id="1845390246">
      <w:bodyDiv w:val="1"/>
      <w:marLeft w:val="0"/>
      <w:marRight w:val="0"/>
      <w:marTop w:val="0"/>
      <w:marBottom w:val="0"/>
      <w:divBdr>
        <w:top w:val="none" w:sz="0" w:space="0" w:color="auto"/>
        <w:left w:val="none" w:sz="0" w:space="0" w:color="auto"/>
        <w:bottom w:val="none" w:sz="0" w:space="0" w:color="auto"/>
        <w:right w:val="none" w:sz="0" w:space="0" w:color="auto"/>
      </w:divBdr>
    </w:div>
    <w:div w:id="1891722019">
      <w:bodyDiv w:val="1"/>
      <w:marLeft w:val="0"/>
      <w:marRight w:val="0"/>
      <w:marTop w:val="0"/>
      <w:marBottom w:val="0"/>
      <w:divBdr>
        <w:top w:val="none" w:sz="0" w:space="0" w:color="auto"/>
        <w:left w:val="none" w:sz="0" w:space="0" w:color="auto"/>
        <w:bottom w:val="none" w:sz="0" w:space="0" w:color="auto"/>
        <w:right w:val="none" w:sz="0" w:space="0" w:color="auto"/>
      </w:divBdr>
    </w:div>
    <w:div w:id="206256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GC\WGC%20Document%20New%20Yor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05861-7350-434F-86E0-35E62DC7471D}">
  <ds:schemaRefs>
    <ds:schemaRef ds:uri="http://schemas.openxmlformats.org/officeDocument/2006/bibliography"/>
  </ds:schemaRefs>
</ds:datastoreItem>
</file>

<file path=docMetadata/LabelInfo.xml><?xml version="1.0" encoding="utf-8"?>
<clbl:labelList xmlns:clbl="http://schemas.microsoft.com/office/2020/mipLabelMetadata">
  <clbl:label id="{49a08eac-c57e-4d52-9fcb-029f5cb8627d}" enabled="0" method="" siteId="{49a08eac-c57e-4d52-9fcb-029f5cb8627d}" removed="1"/>
</clbl:labelList>
</file>

<file path=docProps/app.xml><?xml version="1.0" encoding="utf-8"?>
<Properties xmlns="http://schemas.openxmlformats.org/officeDocument/2006/extended-properties" xmlns:vt="http://schemas.openxmlformats.org/officeDocument/2006/docPropsVTypes">
  <Template>WGC Document New York.dotm</Template>
  <TotalTime>0</TotalTime>
  <Pages>2</Pages>
  <Words>518</Words>
  <Characters>2980</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Administratr</dc:creator>
  <cp:lastModifiedBy>Vivien Glass</cp:lastModifiedBy>
  <cp:revision>15</cp:revision>
  <cp:lastPrinted>2025-12-09T11:00:00Z</cp:lastPrinted>
  <dcterms:created xsi:type="dcterms:W3CDTF">2026-08-03T11:12:00Z</dcterms:created>
  <dcterms:modified xsi:type="dcterms:W3CDTF">2026-09-29T09:12:00Z</dcterms:modified>
</cp:coreProperties>
</file>